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8350A8"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9pt;margin-top:-53.35pt;width:52.5pt;height:48.75pt;z-index:251658240;mso-wrap-edited:f;mso-width-percent:0;mso-height-percent:0;mso-width-percent:0;mso-height-percent:0" fillcolor="#0c9">
            <v:imagedata r:id="rId11" o:title=""/>
          </v:shape>
          <o:OLEObject Type="Embed" ProgID="PBrush" ShapeID="_x0000_s2050" DrawAspect="Content" ObjectID="_1736173564" r:id="rId12"/>
        </w:object>
      </w:r>
    </w:p>
    <w:p w14:paraId="72CDAD9A" w14:textId="77777777" w:rsidR="00171D40" w:rsidRDefault="00171D40" w:rsidP="00341E8F">
      <w:pPr>
        <w:pStyle w:val="Ttulo4"/>
        <w:tabs>
          <w:tab w:val="left" w:pos="0"/>
          <w:tab w:val="right" w:pos="9356"/>
        </w:tabs>
        <w:ind w:left="0"/>
        <w:rPr>
          <w:rFonts w:ascii="Bookman Old Style" w:hAnsi="Bookman Old Style"/>
          <w:b w:val="0"/>
          <w:bCs/>
          <w:sz w:val="24"/>
          <w:szCs w:val="24"/>
        </w:rPr>
      </w:pPr>
    </w:p>
    <w:p w14:paraId="0442A3A2" w14:textId="506CA39D"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50E268C5"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8350A8">
        <w:rPr>
          <w:rFonts w:ascii="Bookman Old Style" w:hAnsi="Bookman Old Style"/>
          <w:sz w:val="24"/>
          <w:szCs w:val="24"/>
        </w:rPr>
        <w:t>502 003</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333460">
        <w:rPr>
          <w:rFonts w:ascii="Bookman Old Style" w:hAnsi="Bookman Old Style"/>
          <w:sz w:val="24"/>
          <w:szCs w:val="24"/>
        </w:rPr>
        <w:t>3</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0F3072AE"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w:t>
      </w:r>
      <w:r w:rsidR="008350A8" w:rsidRPr="008350A8">
        <w:rPr>
          <w:rFonts w:ascii="Bookman Old Style" w:hAnsi="Bookman Old Style"/>
          <w:bCs/>
          <w:szCs w:val="24"/>
        </w:rPr>
        <w:t>18 ENE. 2023</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58E1AFBA" w:rsidR="00280C73" w:rsidRPr="00341E8F" w:rsidRDefault="00273C2C" w:rsidP="00D86467">
      <w:pPr>
        <w:pStyle w:val="Default"/>
        <w:jc w:val="both"/>
        <w:rPr>
          <w:rFonts w:ascii="Bookman Old Style" w:hAnsi="Bookman Old Style"/>
          <w:lang w:val="es-ES_tradnl"/>
        </w:rPr>
      </w:pPr>
      <w:r w:rsidRPr="001954E9">
        <w:rPr>
          <w:rFonts w:ascii="Bookman Old Style" w:hAnsi="Bookman Old Style"/>
          <w:lang w:val="es-ES_tradnl"/>
        </w:rPr>
        <w:t>Por la cual se aprueba</w:t>
      </w:r>
      <w:r w:rsidR="0000682F" w:rsidRPr="001954E9">
        <w:rPr>
          <w:rFonts w:ascii="Bookman Old Style" w:hAnsi="Bookman Old Style"/>
          <w:lang w:val="es-ES_tradnl"/>
        </w:rPr>
        <w:t xml:space="preserve"> </w:t>
      </w:r>
      <w:r w:rsidR="00147B56">
        <w:rPr>
          <w:rFonts w:ascii="Bookman Old Style" w:hAnsi="Bookman Old Style"/>
          <w:lang w:val="es-ES_tradnl"/>
        </w:rPr>
        <w:t xml:space="preserve">el </w:t>
      </w:r>
      <w:r w:rsidR="00260569" w:rsidRPr="001954E9">
        <w:rPr>
          <w:rFonts w:ascii="Bookman Old Style" w:hAnsi="Bookman Old Style"/>
          <w:lang w:val="es-ES_tradnl"/>
        </w:rPr>
        <w:t>c</w:t>
      </w:r>
      <w:r w:rsidRPr="001954E9">
        <w:rPr>
          <w:rFonts w:ascii="Bookman Old Style" w:hAnsi="Bookman Old Style"/>
          <w:lang w:val="es-ES_tradnl"/>
        </w:rPr>
        <w:t>argo</w:t>
      </w:r>
      <w:r w:rsidR="0073086C" w:rsidRPr="001954E9">
        <w:rPr>
          <w:rFonts w:ascii="Bookman Old Style" w:hAnsi="Bookman Old Style"/>
          <w:lang w:val="es-ES_tradnl"/>
        </w:rPr>
        <w:t xml:space="preserve"> </w:t>
      </w:r>
      <w:r w:rsidRPr="001954E9">
        <w:rPr>
          <w:rFonts w:ascii="Bookman Old Style" w:hAnsi="Bookman Old Style"/>
          <w:lang w:val="es-ES_tradnl"/>
        </w:rPr>
        <w:t xml:space="preserve">de </w:t>
      </w:r>
      <w:r w:rsidR="00260569" w:rsidRPr="001954E9">
        <w:rPr>
          <w:rFonts w:ascii="Bookman Old Style" w:hAnsi="Bookman Old Style"/>
          <w:lang w:val="es-ES_tradnl"/>
        </w:rPr>
        <w:t>d</w:t>
      </w:r>
      <w:r w:rsidRPr="001954E9">
        <w:rPr>
          <w:rFonts w:ascii="Bookman Old Style" w:hAnsi="Bookman Old Style"/>
          <w:lang w:val="es-ES_tradnl"/>
        </w:rPr>
        <w:t xml:space="preserve">istribución </w:t>
      </w:r>
      <w:r w:rsidR="00656686" w:rsidRPr="00341E8F">
        <w:rPr>
          <w:rFonts w:ascii="Bookman Old Style" w:hAnsi="Bookman Old Style"/>
          <w:lang w:val="es-ES_tradnl"/>
        </w:rPr>
        <w:t xml:space="preserve">por uso del sistema de distribución de </w:t>
      </w:r>
      <w:r w:rsidR="00D069D5">
        <w:rPr>
          <w:rFonts w:ascii="Bookman Old Style" w:hAnsi="Bookman Old Style"/>
          <w:lang w:val="es-ES_tradnl"/>
        </w:rPr>
        <w:t>G</w:t>
      </w:r>
      <w:r w:rsidR="00656686" w:rsidRPr="00341E8F">
        <w:rPr>
          <w:rFonts w:ascii="Bookman Old Style" w:hAnsi="Bookman Old Style"/>
          <w:lang w:val="es-ES_tradnl"/>
        </w:rPr>
        <w:t xml:space="preserve">as </w:t>
      </w:r>
      <w:r w:rsidR="00BC495F">
        <w:rPr>
          <w:rFonts w:ascii="Bookman Old Style" w:hAnsi="Bookman Old Style"/>
          <w:lang w:val="es-ES_tradnl"/>
        </w:rPr>
        <w:t>Licuado de Petróleo – GLP</w:t>
      </w:r>
      <w:r w:rsidR="00D069D5">
        <w:rPr>
          <w:rFonts w:ascii="Bookman Old Style" w:hAnsi="Bookman Old Style"/>
          <w:lang w:val="es-ES_tradnl"/>
        </w:rPr>
        <w:t xml:space="preserve"> </w:t>
      </w:r>
      <w:r w:rsidR="00656686" w:rsidRPr="00341E8F">
        <w:rPr>
          <w:rFonts w:ascii="Bookman Old Style" w:hAnsi="Bookman Old Style"/>
          <w:lang w:val="es-ES_tradnl"/>
        </w:rPr>
        <w:t xml:space="preserve">por redes de tubería para el </w:t>
      </w:r>
      <w:r w:rsidR="00D86467">
        <w:rPr>
          <w:rFonts w:ascii="Bookman Old Style" w:hAnsi="Bookman Old Style"/>
          <w:lang w:val="es-ES_tradnl"/>
        </w:rPr>
        <w:t>M</w:t>
      </w:r>
      <w:r w:rsidR="00656686" w:rsidRPr="00341E8F">
        <w:rPr>
          <w:rFonts w:ascii="Bookman Old Style" w:hAnsi="Bookman Old Style"/>
          <w:lang w:val="es-ES_tradnl"/>
        </w:rPr>
        <w:t xml:space="preserve">ercado </w:t>
      </w:r>
      <w:r w:rsidR="00D86467">
        <w:rPr>
          <w:rFonts w:ascii="Bookman Old Style" w:hAnsi="Bookman Old Style"/>
          <w:lang w:val="es-ES_tradnl"/>
        </w:rPr>
        <w:t>R</w:t>
      </w:r>
      <w:r w:rsidR="00656686" w:rsidRPr="00341E8F">
        <w:rPr>
          <w:rFonts w:ascii="Bookman Old Style" w:hAnsi="Bookman Old Style"/>
          <w:lang w:val="es-ES_tradnl"/>
        </w:rPr>
        <w:t>elevante</w:t>
      </w:r>
      <w:r w:rsidR="00E7571B">
        <w:rPr>
          <w:rFonts w:ascii="Bookman Old Style" w:hAnsi="Bookman Old Style"/>
          <w:lang w:val="es-ES_tradnl"/>
        </w:rPr>
        <w:t xml:space="preserve"> </w:t>
      </w:r>
      <w:r w:rsidR="00D86467">
        <w:rPr>
          <w:rFonts w:ascii="Bookman Old Style" w:hAnsi="Bookman Old Style"/>
          <w:lang w:val="es-ES_tradnl"/>
        </w:rPr>
        <w:t>Es</w:t>
      </w:r>
      <w:r w:rsidR="00E7571B">
        <w:rPr>
          <w:rFonts w:ascii="Bookman Old Style" w:hAnsi="Bookman Old Style"/>
          <w:lang w:val="es-ES_tradnl"/>
        </w:rPr>
        <w:t>pecial</w:t>
      </w:r>
      <w:r w:rsidR="00843FC9">
        <w:rPr>
          <w:rFonts w:ascii="Bookman Old Style" w:hAnsi="Bookman Old Style"/>
          <w:lang w:val="es-ES_tradnl"/>
        </w:rPr>
        <w:t xml:space="preserve"> </w:t>
      </w:r>
      <w:r w:rsidR="00280C73" w:rsidRPr="006D6067">
        <w:rPr>
          <w:rFonts w:ascii="Bookman Old Style" w:hAnsi="Bookman Old Style"/>
          <w:lang w:val="es-ES_tradnl"/>
        </w:rPr>
        <w:t>conformado</w:t>
      </w:r>
      <w:r w:rsidR="00843FC9">
        <w:rPr>
          <w:rFonts w:ascii="Bookman Old Style" w:hAnsi="Bookman Old Style"/>
          <w:lang w:val="es-ES_tradnl"/>
        </w:rPr>
        <w:t xml:space="preserve"> por</w:t>
      </w:r>
      <w:r w:rsidR="00994220">
        <w:rPr>
          <w:rFonts w:ascii="Bookman Old Style" w:hAnsi="Bookman Old Style"/>
          <w:lang w:val="es-ES_tradnl"/>
        </w:rPr>
        <w:t xml:space="preserve"> </w:t>
      </w:r>
      <w:r w:rsidR="00994220" w:rsidRPr="00994220">
        <w:rPr>
          <w:rFonts w:ascii="Bookman Old Style" w:hAnsi="Bookman Old Style"/>
          <w:lang w:val="es-ES_tradnl"/>
        </w:rPr>
        <w:t xml:space="preserve">centro poblado </w:t>
      </w:r>
      <w:r w:rsidR="00D86467">
        <w:rPr>
          <w:rFonts w:ascii="Bookman Old Style" w:hAnsi="Bookman Old Style"/>
          <w:lang w:val="es-ES_tradnl"/>
        </w:rPr>
        <w:t>P</w:t>
      </w:r>
      <w:r w:rsidR="00994220" w:rsidRPr="00994220">
        <w:rPr>
          <w:rFonts w:ascii="Bookman Old Style" w:hAnsi="Bookman Old Style"/>
          <w:lang w:val="es-ES_tradnl"/>
        </w:rPr>
        <w:t xml:space="preserve">uerto </w:t>
      </w:r>
      <w:r w:rsidR="00D86467">
        <w:rPr>
          <w:rFonts w:ascii="Bookman Old Style" w:hAnsi="Bookman Old Style"/>
          <w:lang w:val="es-ES_tradnl"/>
        </w:rPr>
        <w:t>L</w:t>
      </w:r>
      <w:r w:rsidR="00994220" w:rsidRPr="00994220">
        <w:rPr>
          <w:rFonts w:ascii="Bookman Old Style" w:hAnsi="Bookman Old Style"/>
          <w:lang w:val="es-ES_tradnl"/>
        </w:rPr>
        <w:t>ibre en el municipio de Puerto Salgar, departamento de Cundinamarca.</w:t>
      </w:r>
      <w:r w:rsidR="00C62CA2" w:rsidRPr="006D6067">
        <w:rPr>
          <w:rFonts w:ascii="Bookman Old Style" w:hAnsi="Bookman Old Style"/>
          <w:lang w:val="es-ES_tradnl"/>
        </w:rPr>
        <w:t>, según</w:t>
      </w:r>
      <w:r w:rsidR="00280C73" w:rsidRPr="006D6067">
        <w:rPr>
          <w:rFonts w:ascii="Bookman Old Style" w:hAnsi="Bookman Old Style"/>
          <w:lang w:val="es-ES_tradnl"/>
        </w:rPr>
        <w:t xml:space="preserve"> solicitud tarifaria presentada por la empresa</w:t>
      </w:r>
      <w:r w:rsidR="006D6067" w:rsidRPr="006D6067">
        <w:rPr>
          <w:rFonts w:ascii="Bookman Old Style" w:hAnsi="Bookman Old Style"/>
          <w:lang w:val="es-ES_tradnl"/>
        </w:rPr>
        <w:t xml:space="preserve"> </w:t>
      </w:r>
      <w:r w:rsidR="000C0B0B">
        <w:rPr>
          <w:rFonts w:ascii="Bookman Old Style" w:hAnsi="Bookman Old Style"/>
          <w:lang w:val="es-ES_tradnl"/>
        </w:rPr>
        <w:t xml:space="preserve">NORTESANTANDEREANA DE </w:t>
      </w:r>
      <w:r w:rsidR="000E4E5D">
        <w:rPr>
          <w:rFonts w:ascii="Bookman Old Style" w:hAnsi="Bookman Old Style"/>
          <w:lang w:val="es-ES_tradnl"/>
        </w:rPr>
        <w:t>GAS</w:t>
      </w:r>
      <w:r w:rsidR="00C2288A" w:rsidRPr="00C2288A">
        <w:rPr>
          <w:rFonts w:ascii="Bookman Old Style" w:hAnsi="Bookman Old Style"/>
          <w:lang w:val="es-ES_tradnl"/>
        </w:rPr>
        <w:t xml:space="preserve"> 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046BB0DA" w14:textId="77777777" w:rsidR="00D86467" w:rsidRPr="001954E9" w:rsidRDefault="00D86467" w:rsidP="00D86467">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rtículo 14</w:t>
      </w:r>
      <w:r>
        <w:rPr>
          <w:rFonts w:ascii="Bookman Old Style" w:hAnsi="Bookman Old Style" w:cs="Arial"/>
        </w:rPr>
        <w:t xml:space="preserve"> </w:t>
      </w:r>
      <w:r w:rsidRPr="001954E9">
        <w:rPr>
          <w:rFonts w:ascii="Bookman Old Style" w:hAnsi="Bookman Old Style" w:cs="Arial"/>
        </w:rPr>
        <w:t xml:space="preserve">de la Ley 142 de 1994 definió el servicio público domiciliario de gas combustible </w:t>
      </w:r>
      <w:r>
        <w:rPr>
          <w:rFonts w:ascii="Bookman Old Style" w:hAnsi="Bookman Old Style" w:cs="Arial"/>
        </w:rPr>
        <w:t xml:space="preserve">en los siguientes términos: </w:t>
      </w:r>
      <w:r w:rsidRPr="00383B7C">
        <w:rPr>
          <w:rFonts w:ascii="Bookman Old Style" w:hAnsi="Bookman Old Style" w:cs="Arial"/>
          <w:i/>
          <w:iCs/>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0CC23F31" w:rsidR="00273C2C" w:rsidRPr="001954E9" w:rsidRDefault="00273C2C" w:rsidP="00525BDE">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de la Ley 142 de 1994 atribuyó a la Comisión de Regulación de Energía y Gas</w:t>
      </w:r>
      <w:r w:rsidR="00C31BA2">
        <w:rPr>
          <w:rFonts w:ascii="Bookman Old Style" w:hAnsi="Bookman Old Style" w:cs="Arial"/>
        </w:rPr>
        <w:t xml:space="preserve"> – CREG,</w:t>
      </w:r>
      <w:r w:rsidRPr="001954E9">
        <w:rPr>
          <w:rFonts w:ascii="Bookman Old Style" w:hAnsi="Bookman Old Style" w:cs="Arial"/>
        </w:rPr>
        <w:t xml:space="preserve"> la competencia para establecer las fórmulas para la fijación de las tarifas del servicio público domiciliario de gas combustible. </w:t>
      </w:r>
    </w:p>
    <w:p w14:paraId="1BA2872E" w14:textId="735967C2"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w:t>
      </w:r>
      <w:r w:rsidR="00C31BA2">
        <w:rPr>
          <w:rFonts w:ascii="Bookman Old Style" w:hAnsi="Bookman Old Style" w:cs="Arial"/>
        </w:rPr>
        <w:t>- CREG,</w:t>
      </w:r>
      <w:r w:rsidRPr="001954E9">
        <w:rPr>
          <w:rFonts w:ascii="Bookman Old Style" w:hAnsi="Bookman Old Style" w:cs="Arial"/>
        </w:rPr>
        <w:t xml:space="preserve"> podrá establecer topes máximos y mínimos tarifarios, de obligatorio cumplimiento por parte de las empresas.</w:t>
      </w:r>
    </w:p>
    <w:p w14:paraId="78963ECA" w14:textId="07FE8653" w:rsidR="00D86467" w:rsidRPr="001954E9" w:rsidRDefault="00D86467" w:rsidP="009353D2">
      <w:pPr>
        <w:adjustRightInd w:val="0"/>
        <w:spacing w:before="240" w:after="240"/>
        <w:ind w:left="0"/>
        <w:jc w:val="both"/>
        <w:rPr>
          <w:rFonts w:ascii="Bookman Old Style" w:hAnsi="Bookman Old Style" w:cs="Arial"/>
        </w:rPr>
      </w:pPr>
      <w:r w:rsidRPr="00CD07B6">
        <w:rPr>
          <w:rFonts w:ascii="Bookman Old Style" w:hAnsi="Bookman Old Style" w:cs="Arial"/>
        </w:rPr>
        <w:t>El Artículo 126 de la Ley 142 de 1994 modificado por el Artículo 52 de la Ley 2099 de 2021, establece que</w:t>
      </w:r>
      <w:r>
        <w:rPr>
          <w:rFonts w:ascii="Bookman Old Style" w:hAnsi="Bookman Old Style" w:cs="Arial"/>
        </w:rPr>
        <w:t>,</w:t>
      </w:r>
      <w:r w:rsidRPr="00CD07B6">
        <w:rPr>
          <w:rFonts w:ascii="Bookman Old Style" w:hAnsi="Bookman Old Style" w:cs="Arial"/>
        </w:rPr>
        <w:t xml:space="preserve"> las fórmulas tarifarias tendrán una vigencia de</w:t>
      </w:r>
      <w:r>
        <w:rPr>
          <w:rFonts w:ascii="Bookman Old Style" w:hAnsi="Bookman Old Style" w:cs="Arial"/>
        </w:rPr>
        <w:t xml:space="preserve"> </w:t>
      </w:r>
      <w:r w:rsidRPr="00CD07B6">
        <w:rPr>
          <w:rFonts w:ascii="Bookman Old Style" w:hAnsi="Bookman Old Style" w:cs="Arial"/>
        </w:rPr>
        <w:t xml:space="preserve">cinco </w:t>
      </w:r>
      <w:r>
        <w:rPr>
          <w:rFonts w:ascii="Bookman Old Style" w:hAnsi="Bookman Old Style" w:cs="Arial"/>
        </w:rPr>
        <w:t xml:space="preserve">(5) </w:t>
      </w:r>
      <w:r w:rsidRPr="00CD07B6">
        <w:rPr>
          <w:rFonts w:ascii="Bookman Old Style" w:hAnsi="Bookman Old Style" w:cs="Arial"/>
        </w:rPr>
        <w:t>años y que, vencido el período de vigencia de las mismas,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00BFE617" w14:textId="56268716" w:rsidR="00C31BA2" w:rsidRDefault="00C31BA2" w:rsidP="00D86467">
      <w:pPr>
        <w:adjustRightInd w:val="0"/>
        <w:spacing w:before="240" w:after="240"/>
        <w:ind w:left="0"/>
        <w:jc w:val="both"/>
        <w:rPr>
          <w:rFonts w:ascii="Bookman Old Style" w:hAnsi="Bookman Old Style" w:cs="Arial"/>
          <w:color w:val="000000" w:themeColor="text1"/>
        </w:rPr>
      </w:pPr>
      <w:r w:rsidRPr="00C31BA2">
        <w:rPr>
          <w:rFonts w:ascii="Bookman Old Style" w:hAnsi="Bookman Old Style" w:cs="Arial"/>
          <w:color w:val="000000" w:themeColor="text1"/>
        </w:rPr>
        <w:t>A través de las Resoluciones CREG 202 de 2013, 138 de 2014, 090 y 132 de 2018 y, 011 de 2020, en adelante la Metodología, se establecieron los criterios generales para remunerar la actividad de distribución de gas combustible por redes de tubería y se dictaron otras disposiciones.</w:t>
      </w:r>
    </w:p>
    <w:p w14:paraId="67B85F6A" w14:textId="74EBE6EC" w:rsidR="00D86467" w:rsidRDefault="00D86467" w:rsidP="00D86467">
      <w:pPr>
        <w:adjustRightInd w:val="0"/>
        <w:spacing w:before="240" w:after="240"/>
        <w:ind w:left="0"/>
        <w:jc w:val="both"/>
        <w:rPr>
          <w:rFonts w:ascii="Bookman Old Style" w:hAnsi="Bookman Old Style" w:cs="Arial"/>
        </w:rPr>
      </w:pPr>
      <w:r>
        <w:rPr>
          <w:rFonts w:ascii="Bookman Old Style" w:hAnsi="Bookman Old Style" w:cs="Arial"/>
        </w:rPr>
        <w:t xml:space="preserve">La Comisión de Regulación de Energía y Gas- CREG, expidió la </w:t>
      </w:r>
      <w:r w:rsidRPr="00CD07B6">
        <w:rPr>
          <w:rFonts w:ascii="Bookman Old Style" w:hAnsi="Bookman Old Style" w:cs="Arial"/>
        </w:rPr>
        <w:t>Circular CREG 030 de 2019</w:t>
      </w:r>
      <w:r>
        <w:rPr>
          <w:rFonts w:ascii="Bookman Old Style" w:hAnsi="Bookman Old Style" w:cs="Arial"/>
        </w:rPr>
        <w:t xml:space="preserve">, por medio de la cual </w:t>
      </w:r>
      <w:r w:rsidRPr="00CD07B6">
        <w:rPr>
          <w:rFonts w:ascii="Bookman Old Style" w:hAnsi="Bookman Old Style" w:cs="Arial"/>
        </w:rPr>
        <w:t xml:space="preserve">se divulgó el procedimiento aplicable al trámite de </w:t>
      </w:r>
      <w:r>
        <w:rPr>
          <w:rFonts w:ascii="Bookman Old Style" w:hAnsi="Bookman Old Style" w:cs="Arial"/>
        </w:rPr>
        <w:t xml:space="preserve">solicitud y aprobación de cargos de distribución </w:t>
      </w:r>
      <w:r w:rsidRPr="00CD07B6">
        <w:rPr>
          <w:rFonts w:ascii="Bookman Old Style" w:hAnsi="Bookman Old Style" w:cs="Arial"/>
        </w:rPr>
        <w:t>para el siguiente período tarifario, conforme a la Metodología</w:t>
      </w:r>
      <w:r>
        <w:rPr>
          <w:rFonts w:ascii="Bookman Old Style" w:hAnsi="Bookman Old Style" w:cs="Arial"/>
        </w:rPr>
        <w:t xml:space="preserve">. </w:t>
      </w:r>
    </w:p>
    <w:p w14:paraId="75098D00" w14:textId="0BDE944C" w:rsidR="00D86467" w:rsidRDefault="00D86467" w:rsidP="00D86467">
      <w:pPr>
        <w:adjustRightInd w:val="0"/>
        <w:spacing w:before="240" w:after="240"/>
        <w:ind w:left="0"/>
        <w:jc w:val="both"/>
        <w:rPr>
          <w:rFonts w:ascii="Bookman Old Style" w:hAnsi="Bookman Old Style" w:cs="Arial"/>
        </w:rPr>
      </w:pPr>
      <w:r>
        <w:rPr>
          <w:rFonts w:ascii="Bookman Old Style" w:hAnsi="Bookman Old Style" w:cs="Arial"/>
        </w:rPr>
        <w:t xml:space="preserve">Posteriormente, fue expedida la Circular </w:t>
      </w:r>
      <w:r w:rsidRPr="00CD07B6">
        <w:rPr>
          <w:rFonts w:ascii="Bookman Old Style" w:hAnsi="Bookman Old Style" w:cs="Arial"/>
        </w:rPr>
        <w:t>CREG 077 de 2020</w:t>
      </w:r>
      <w:r>
        <w:rPr>
          <w:rFonts w:ascii="Bookman Old Style" w:hAnsi="Bookman Old Style" w:cs="Arial"/>
        </w:rPr>
        <w:t>, relacionada con las listas de chequeo indicativas actualizadas que utiliza la Comisión para la verificación de completitud de las solicitudes de aprobación de cargos de distribución para el siguiente periodo tarifario.</w:t>
      </w:r>
    </w:p>
    <w:p w14:paraId="6CA860A4" w14:textId="77777777" w:rsidR="00D86467" w:rsidRDefault="00D86467" w:rsidP="00D86467">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La Comisión de Regulación de Energía y Gas- CREG, expidió</w:t>
      </w:r>
      <w:r w:rsidRPr="001954E9">
        <w:rPr>
          <w:rFonts w:ascii="Bookman Old Style" w:hAnsi="Bookman Old Style"/>
        </w:rPr>
        <w:t xml:space="preserve"> la Resolución CREG </w:t>
      </w:r>
      <w:r>
        <w:rPr>
          <w:rFonts w:ascii="Bookman Old Style" w:hAnsi="Bookman Old Style"/>
        </w:rPr>
        <w:t>1</w:t>
      </w:r>
      <w:r w:rsidRPr="00394CDE">
        <w:rPr>
          <w:rFonts w:ascii="Bookman Old Style" w:hAnsi="Bookman Old Style"/>
        </w:rPr>
        <w:t>02</w:t>
      </w:r>
      <w:r>
        <w:rPr>
          <w:rFonts w:ascii="Bookman Old Style" w:hAnsi="Bookman Old Style"/>
        </w:rPr>
        <w:t xml:space="preserve"> 002</w:t>
      </w:r>
      <w:r w:rsidRPr="00394CDE">
        <w:rPr>
          <w:rFonts w:ascii="Bookman Old Style" w:hAnsi="Bookman Old Style"/>
        </w:rPr>
        <w:t xml:space="preserve"> de 202</w:t>
      </w:r>
      <w:r>
        <w:rPr>
          <w:rFonts w:ascii="Bookman Old Style" w:hAnsi="Bookman Old Style"/>
        </w:rPr>
        <w:t>2 en la que</w:t>
      </w:r>
      <w:r w:rsidRPr="001954E9">
        <w:rPr>
          <w:rFonts w:ascii="Bookman Old Style" w:hAnsi="Bookman Old Style"/>
        </w:rPr>
        <w:t xml:space="preserve"> </w:t>
      </w:r>
      <w:r w:rsidRPr="001954E9">
        <w:rPr>
          <w:rFonts w:ascii="Bookman Old Style" w:hAnsi="Bookman Old Style" w:cs="Arial"/>
        </w:rPr>
        <w:t xml:space="preserve">se </w:t>
      </w:r>
      <w:r>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de la Tasa de Descuento para la actividad de distribución de gas combustible.</w:t>
      </w:r>
    </w:p>
    <w:p w14:paraId="5A03915D" w14:textId="6D8128CB" w:rsidR="00D86467" w:rsidRPr="00D86467" w:rsidRDefault="003A46CB" w:rsidP="00952730">
      <w:pPr>
        <w:adjustRightInd w:val="0"/>
        <w:spacing w:before="240" w:after="240"/>
        <w:ind w:left="0" w:right="20"/>
        <w:jc w:val="both"/>
        <w:rPr>
          <w:rFonts w:ascii="Bookman Old Style" w:hAnsi="Bookman Old Style"/>
        </w:rPr>
      </w:pPr>
      <w:r w:rsidRPr="008C2AC6">
        <w:rPr>
          <w:rFonts w:ascii="Bookman Old Style" w:hAnsi="Bookman Old Style"/>
        </w:rPr>
        <w:t xml:space="preserve">La </w:t>
      </w:r>
      <w:r w:rsidRPr="006D6067">
        <w:rPr>
          <w:rFonts w:ascii="Bookman Old Style" w:hAnsi="Bookman Old Style"/>
        </w:rPr>
        <w:t xml:space="preserve">empresa </w:t>
      </w:r>
      <w:r w:rsidR="00A01348">
        <w:rPr>
          <w:rFonts w:ascii="Bookman Old Style" w:hAnsi="Bookman Old Style"/>
          <w:lang w:val="es-ES_tradnl"/>
        </w:rPr>
        <w:t>NORTESANTANDEREANA DE GAS</w:t>
      </w:r>
      <w:r w:rsidR="00A01348" w:rsidRPr="00C2288A">
        <w:rPr>
          <w:rFonts w:ascii="Bookman Old Style" w:hAnsi="Bookman Old Style"/>
          <w:lang w:val="es-ES_tradnl"/>
        </w:rPr>
        <w:t xml:space="preserve"> S.A. E.S.P.</w:t>
      </w:r>
      <w:r w:rsidR="00566054" w:rsidRPr="006D6067">
        <w:rPr>
          <w:rFonts w:ascii="Bookman Old Style" w:hAnsi="Bookman Old Style"/>
        </w:rPr>
        <w:t>, a través de comunicaci</w:t>
      </w:r>
      <w:r w:rsidR="00D27B2D">
        <w:rPr>
          <w:rFonts w:ascii="Bookman Old Style" w:hAnsi="Bookman Old Style"/>
        </w:rPr>
        <w:t>ón</w:t>
      </w:r>
      <w:r w:rsidR="00566054" w:rsidRPr="006D6067">
        <w:rPr>
          <w:rFonts w:ascii="Bookman Old Style" w:hAnsi="Bookman Old Style"/>
        </w:rPr>
        <w:t xml:space="preserve"> </w:t>
      </w:r>
      <w:r w:rsidR="00D86467">
        <w:rPr>
          <w:rFonts w:ascii="Bookman Old Style" w:hAnsi="Bookman Old Style"/>
        </w:rPr>
        <w:t xml:space="preserve">identificada con </w:t>
      </w:r>
      <w:r w:rsidR="00566054" w:rsidRPr="006D6067">
        <w:rPr>
          <w:rFonts w:ascii="Bookman Old Style" w:hAnsi="Bookman Old Style"/>
        </w:rPr>
        <w:t>radicad</w:t>
      </w:r>
      <w:r w:rsidR="00D86467">
        <w:rPr>
          <w:rFonts w:ascii="Bookman Old Style" w:hAnsi="Bookman Old Style"/>
        </w:rPr>
        <w:t>o</w:t>
      </w:r>
      <w:r w:rsidR="00566054" w:rsidRPr="006D6067">
        <w:rPr>
          <w:rFonts w:ascii="Bookman Old Style" w:hAnsi="Bookman Old Style"/>
        </w:rPr>
        <w:t xml:space="preserve"> CREG número </w:t>
      </w:r>
      <w:r w:rsidR="009A4B63" w:rsidRPr="006D6067">
        <w:rPr>
          <w:rFonts w:ascii="Bookman Old Style" w:hAnsi="Bookman Old Style"/>
        </w:rPr>
        <w:t>E</w:t>
      </w:r>
      <w:r w:rsidR="00A01348">
        <w:rPr>
          <w:rFonts w:ascii="Bookman Old Style" w:hAnsi="Bookman Old Style"/>
        </w:rPr>
        <w:t>-</w:t>
      </w:r>
      <w:r w:rsidR="009A4B63" w:rsidRPr="006D6067">
        <w:rPr>
          <w:rFonts w:ascii="Bookman Old Style" w:hAnsi="Bookman Old Style"/>
        </w:rPr>
        <w:t>20</w:t>
      </w:r>
      <w:r w:rsidR="00AE1C6C">
        <w:rPr>
          <w:rFonts w:ascii="Bookman Old Style" w:hAnsi="Bookman Old Style"/>
        </w:rPr>
        <w:t>2</w:t>
      </w:r>
      <w:r w:rsidR="00D76202">
        <w:rPr>
          <w:rFonts w:ascii="Bookman Old Style" w:hAnsi="Bookman Old Style"/>
        </w:rPr>
        <w:t>1</w:t>
      </w:r>
      <w:r w:rsidR="00A01348">
        <w:rPr>
          <w:rFonts w:ascii="Bookman Old Style" w:hAnsi="Bookman Old Style"/>
        </w:rPr>
        <w:t>-</w:t>
      </w:r>
      <w:r w:rsidR="001E3270">
        <w:rPr>
          <w:rFonts w:ascii="Bookman Old Style" w:hAnsi="Bookman Old Style"/>
        </w:rPr>
        <w:t>00</w:t>
      </w:r>
      <w:r w:rsidR="00A01348">
        <w:rPr>
          <w:rFonts w:ascii="Bookman Old Style" w:hAnsi="Bookman Old Style"/>
        </w:rPr>
        <w:t>9958</w:t>
      </w:r>
      <w:r w:rsidR="003512C6">
        <w:rPr>
          <w:rFonts w:ascii="Bookman Old Style" w:hAnsi="Bookman Old Style"/>
        </w:rPr>
        <w:t xml:space="preserve"> </w:t>
      </w:r>
      <w:r w:rsidR="00566054" w:rsidRPr="006D6067">
        <w:rPr>
          <w:rFonts w:ascii="Bookman Old Style" w:hAnsi="Bookman Old Style"/>
        </w:rPr>
        <w:t>de</w:t>
      </w:r>
      <w:r w:rsidR="009A4B63" w:rsidRPr="006D6067">
        <w:rPr>
          <w:rFonts w:ascii="Bookman Old Style" w:hAnsi="Bookman Old Style"/>
        </w:rPr>
        <w:t xml:space="preserve">l </w:t>
      </w:r>
      <w:r w:rsidR="00A01348">
        <w:rPr>
          <w:rFonts w:ascii="Bookman Old Style" w:hAnsi="Bookman Old Style"/>
        </w:rPr>
        <w:t>3</w:t>
      </w:r>
      <w:r w:rsidR="00161258">
        <w:rPr>
          <w:rFonts w:ascii="Bookman Old Style" w:hAnsi="Bookman Old Style"/>
        </w:rPr>
        <w:t>0</w:t>
      </w:r>
      <w:r w:rsidR="001E3270">
        <w:rPr>
          <w:rFonts w:ascii="Bookman Old Style" w:hAnsi="Bookman Old Style"/>
        </w:rPr>
        <w:t xml:space="preserve"> de </w:t>
      </w:r>
      <w:r w:rsidR="00161258">
        <w:rPr>
          <w:rFonts w:ascii="Bookman Old Style" w:hAnsi="Bookman Old Style"/>
        </w:rPr>
        <w:t>agost</w:t>
      </w:r>
      <w:r w:rsidR="00973CC4">
        <w:rPr>
          <w:rFonts w:ascii="Bookman Old Style" w:hAnsi="Bookman Old Style"/>
        </w:rPr>
        <w:t>o</w:t>
      </w:r>
      <w:r w:rsidR="00161258">
        <w:rPr>
          <w:rFonts w:ascii="Bookman Old Style" w:hAnsi="Bookman Old Style"/>
        </w:rPr>
        <w:t>,</w:t>
      </w:r>
      <w:r w:rsidR="006D6067" w:rsidRPr="006D6067">
        <w:rPr>
          <w:rFonts w:ascii="Bookman Old Style" w:hAnsi="Bookman Old Style"/>
        </w:rPr>
        <w:t xml:space="preserve"> de</w:t>
      </w:r>
      <w:r w:rsidR="00A01348">
        <w:rPr>
          <w:rFonts w:ascii="Bookman Old Style" w:hAnsi="Bookman Old Style"/>
        </w:rPr>
        <w:t xml:space="preserve"> </w:t>
      </w:r>
      <w:r w:rsidR="006D6067" w:rsidRPr="006D6067">
        <w:rPr>
          <w:rFonts w:ascii="Bookman Old Style" w:hAnsi="Bookman Old Style"/>
        </w:rPr>
        <w:t>20</w:t>
      </w:r>
      <w:r w:rsidR="00DE3798">
        <w:rPr>
          <w:rFonts w:ascii="Bookman Old Style" w:hAnsi="Bookman Old Style"/>
        </w:rPr>
        <w:t>2</w:t>
      </w:r>
      <w:r w:rsidR="003F1FAE">
        <w:rPr>
          <w:rFonts w:ascii="Bookman Old Style" w:hAnsi="Bookman Old Style"/>
        </w:rPr>
        <w:t>1</w:t>
      </w:r>
      <w:r w:rsidR="00D86467">
        <w:rPr>
          <w:rFonts w:ascii="Bookman Old Style" w:hAnsi="Bookman Old Style"/>
        </w:rPr>
        <w:t xml:space="preserve"> </w:t>
      </w:r>
      <w:r w:rsidR="00D86467" w:rsidRPr="00B665FD">
        <w:rPr>
          <w:rFonts w:ascii="Bookman Old Style" w:hAnsi="Bookman Old Style"/>
        </w:rPr>
        <w:t xml:space="preserve">solicitó aprobación de cargos de distribución </w:t>
      </w:r>
      <w:r w:rsidR="00D86467" w:rsidRPr="006D6067">
        <w:rPr>
          <w:rFonts w:ascii="Bookman Old Style" w:hAnsi="Bookman Old Style"/>
        </w:rPr>
        <w:t xml:space="preserve">de </w:t>
      </w:r>
      <w:r w:rsidR="00D86467">
        <w:rPr>
          <w:rFonts w:ascii="Bookman Old Style" w:hAnsi="Bookman Old Style"/>
        </w:rPr>
        <w:t>Gas Licuado de Petróleo – GLP</w:t>
      </w:r>
      <w:r w:rsidR="00D86467" w:rsidRPr="006D6067">
        <w:rPr>
          <w:rFonts w:ascii="Bookman Old Style" w:hAnsi="Bookman Old Style"/>
        </w:rPr>
        <w:t xml:space="preserve"> por redes para el </w:t>
      </w:r>
      <w:r w:rsidR="00D86467">
        <w:rPr>
          <w:rFonts w:ascii="Bookman Old Style" w:hAnsi="Bookman Old Style"/>
        </w:rPr>
        <w:t>M</w:t>
      </w:r>
      <w:r w:rsidR="00D86467" w:rsidRPr="006D6067">
        <w:rPr>
          <w:rFonts w:ascii="Bookman Old Style" w:hAnsi="Bookman Old Style"/>
        </w:rPr>
        <w:t xml:space="preserve">ercado </w:t>
      </w:r>
      <w:r w:rsidR="00D86467">
        <w:rPr>
          <w:rFonts w:ascii="Bookman Old Style" w:hAnsi="Bookman Old Style"/>
        </w:rPr>
        <w:t>R</w:t>
      </w:r>
      <w:r w:rsidR="00D86467" w:rsidRPr="006D6067">
        <w:rPr>
          <w:rFonts w:ascii="Bookman Old Style" w:hAnsi="Bookman Old Style"/>
        </w:rPr>
        <w:t>elevante</w:t>
      </w:r>
      <w:r w:rsidR="00D86467">
        <w:rPr>
          <w:rFonts w:ascii="Bookman Old Style" w:hAnsi="Bookman Old Style"/>
        </w:rPr>
        <w:t xml:space="preserve"> </w:t>
      </w:r>
      <w:r w:rsidR="00D86467" w:rsidRPr="006D6067">
        <w:rPr>
          <w:rFonts w:ascii="Bookman Old Style" w:hAnsi="Bookman Old Style"/>
        </w:rPr>
        <w:t xml:space="preserve">de </w:t>
      </w:r>
      <w:r w:rsidR="00D86467">
        <w:rPr>
          <w:rFonts w:ascii="Bookman Old Style" w:hAnsi="Bookman Old Style"/>
        </w:rPr>
        <w:t>D</w:t>
      </w:r>
      <w:r w:rsidR="00D86467" w:rsidRPr="006D6067">
        <w:rPr>
          <w:rFonts w:ascii="Bookman Old Style" w:hAnsi="Bookman Old Style"/>
        </w:rPr>
        <w:t xml:space="preserve">istribución </w:t>
      </w:r>
      <w:r w:rsidR="00D86467">
        <w:rPr>
          <w:rFonts w:ascii="Bookman Old Style" w:hAnsi="Bookman Old Style"/>
        </w:rPr>
        <w:t xml:space="preserve">Especial. Asi como también </w:t>
      </w:r>
      <w:r w:rsidR="00D86467">
        <w:rPr>
          <w:rFonts w:ascii="Bookman Old Style" w:hAnsi="Bookman Old Style" w:cs="Arial"/>
        </w:rPr>
        <w:t xml:space="preserve">confirmó su </w:t>
      </w:r>
      <w:r w:rsidR="00952730">
        <w:rPr>
          <w:rFonts w:ascii="Bookman Old Style" w:hAnsi="Bookman Old Style" w:cs="Arial"/>
        </w:rPr>
        <w:t xml:space="preserve">número de </w:t>
      </w:r>
      <w:r w:rsidR="00D86467">
        <w:rPr>
          <w:rFonts w:ascii="Bookman Old Style" w:hAnsi="Bookman Old Style" w:cs="Arial"/>
        </w:rPr>
        <w:t>solicitud</w:t>
      </w:r>
      <w:r w:rsidR="00952730">
        <w:rPr>
          <w:rFonts w:ascii="Bookman Old Style" w:hAnsi="Bookman Old Style" w:cs="Arial"/>
        </w:rPr>
        <w:t xml:space="preserve"> </w:t>
      </w:r>
      <w:r w:rsidR="00952730" w:rsidRPr="00952730">
        <w:rPr>
          <w:rFonts w:ascii="Bookman Old Style" w:hAnsi="Bookman Old Style" w:cs="Arial"/>
        </w:rPr>
        <w:t>2</w:t>
      </w:r>
      <w:r w:rsidR="00161258">
        <w:rPr>
          <w:rFonts w:ascii="Bookman Old Style" w:hAnsi="Bookman Old Style" w:cs="Arial"/>
        </w:rPr>
        <w:t>558</w:t>
      </w:r>
      <w:r w:rsidR="00D86467">
        <w:rPr>
          <w:rFonts w:ascii="Bookman Old Style" w:hAnsi="Bookman Old Style" w:cs="Arial"/>
        </w:rPr>
        <w:t xml:space="preserve"> a</w:t>
      </w:r>
      <w:r w:rsidR="00D86467" w:rsidRPr="00F2162A">
        <w:rPr>
          <w:rFonts w:ascii="Bookman Old Style" w:hAnsi="Bookman Old Style" w:cs="Arial"/>
        </w:rPr>
        <w:t xml:space="preserve"> través del aplicativo APLI</w:t>
      </w:r>
      <w:r w:rsidR="00D86467">
        <w:rPr>
          <w:rFonts w:ascii="Bookman Old Style" w:hAnsi="Bookman Old Style" w:cs="Arial"/>
        </w:rPr>
        <w:t>G</w:t>
      </w:r>
      <w:r w:rsidR="00D86467" w:rsidRPr="00F2162A">
        <w:rPr>
          <w:rFonts w:ascii="Bookman Old Style" w:hAnsi="Bookman Old Style" w:cs="Arial"/>
        </w:rPr>
        <w:t>AS, dispuesto por la CREG para el correspondiente reporte de información de solicitudes tarifarias</w:t>
      </w:r>
      <w:r w:rsidR="00D86467">
        <w:rPr>
          <w:rFonts w:ascii="Bookman Old Style" w:hAnsi="Bookman Old Style" w:cs="Arial"/>
        </w:rPr>
        <w:t>.</w:t>
      </w:r>
    </w:p>
    <w:p w14:paraId="3C83D21D" w14:textId="1C77B5F0" w:rsidR="00D86467" w:rsidRDefault="00C31BA2" w:rsidP="00D86467">
      <w:pPr>
        <w:pStyle w:val="Default"/>
        <w:jc w:val="both"/>
        <w:rPr>
          <w:rFonts w:ascii="Bookman Old Style" w:hAnsi="Bookman Old Style"/>
        </w:rPr>
      </w:pPr>
      <w:r>
        <w:rPr>
          <w:rFonts w:ascii="Bookman Old Style" w:hAnsi="Bookman Old Style"/>
        </w:rPr>
        <w:t xml:space="preserve">De </w:t>
      </w:r>
      <w:r w:rsidR="00D86467">
        <w:rPr>
          <w:rFonts w:ascii="Bookman Old Style" w:hAnsi="Bookman Old Style"/>
        </w:rPr>
        <w:t>conformidad con</w:t>
      </w:r>
      <w:r w:rsidR="00D86467" w:rsidRPr="008C2AC6">
        <w:rPr>
          <w:rFonts w:ascii="Bookman Old Style" w:hAnsi="Bookman Old Style"/>
        </w:rPr>
        <w:t xml:space="preserve"> lo establecido</w:t>
      </w:r>
      <w:r w:rsidR="00D86467">
        <w:rPr>
          <w:rFonts w:ascii="Bookman Old Style" w:hAnsi="Bookman Old Style"/>
        </w:rPr>
        <w:t xml:space="preserve"> en el Numeral 5.3 del Artículo 5 de la </w:t>
      </w:r>
      <w:r w:rsidR="00952730">
        <w:rPr>
          <w:rFonts w:ascii="Bookman Old Style" w:hAnsi="Bookman Old Style"/>
        </w:rPr>
        <w:t>Metodología</w:t>
      </w:r>
      <w:r>
        <w:rPr>
          <w:rFonts w:ascii="Bookman Old Style" w:hAnsi="Bookman Old Style"/>
        </w:rPr>
        <w:t>, el</w:t>
      </w:r>
      <w:r w:rsidR="00D86467">
        <w:rPr>
          <w:rFonts w:ascii="Bookman Old Style" w:hAnsi="Bookman Old Style"/>
        </w:rPr>
        <w:t xml:space="preserve"> Mercado Relevante de Distribución </w:t>
      </w:r>
      <w:r>
        <w:rPr>
          <w:rFonts w:ascii="Bookman Old Style" w:hAnsi="Bookman Old Style"/>
        </w:rPr>
        <w:t>E</w:t>
      </w:r>
      <w:r w:rsidR="00D86467">
        <w:rPr>
          <w:rFonts w:ascii="Bookman Old Style" w:hAnsi="Bookman Old Style"/>
        </w:rPr>
        <w:t>special para el cual se realizó la sol</w:t>
      </w:r>
      <w:r w:rsidR="00952730">
        <w:rPr>
          <w:rFonts w:ascii="Bookman Old Style" w:hAnsi="Bookman Old Style"/>
        </w:rPr>
        <w:t>ic</w:t>
      </w:r>
      <w:r w:rsidR="00D86467">
        <w:rPr>
          <w:rFonts w:ascii="Bookman Old Style" w:hAnsi="Bookman Old Style"/>
        </w:rPr>
        <w:t xml:space="preserve">itud, esta </w:t>
      </w:r>
      <w:r w:rsidR="00D86467" w:rsidRPr="006D6067">
        <w:rPr>
          <w:rFonts w:ascii="Bookman Old Style" w:hAnsi="Bookman Old Style"/>
        </w:rPr>
        <w:t>conformado</w:t>
      </w:r>
      <w:r w:rsidR="00D86467">
        <w:rPr>
          <w:rFonts w:ascii="Bookman Old Style" w:hAnsi="Bookman Old Style"/>
        </w:rPr>
        <w:t xml:space="preserve"> </w:t>
      </w:r>
      <w:r>
        <w:rPr>
          <w:rFonts w:ascii="Bookman Old Style" w:hAnsi="Bookman Old Style"/>
        </w:rPr>
        <w:t>por el centro poblado que</w:t>
      </w:r>
      <w:r w:rsidR="00D86467">
        <w:rPr>
          <w:rFonts w:ascii="Bookman Old Style" w:hAnsi="Bookman Old Style"/>
        </w:rPr>
        <w:t xml:space="preserve"> se relaciona a continuación</w:t>
      </w:r>
      <w:r w:rsidR="00D86467" w:rsidRPr="006D6067">
        <w:rPr>
          <w:rFonts w:ascii="Bookman Old Style" w:hAnsi="Bookman Old Style"/>
        </w:rPr>
        <w:t>:</w:t>
      </w:r>
    </w:p>
    <w:p w14:paraId="5F0ADB28" w14:textId="60A7FE6B" w:rsidR="00D86467" w:rsidRDefault="00D86467" w:rsidP="00D86467">
      <w:pPr>
        <w:pStyle w:val="Default"/>
        <w:jc w:val="both"/>
        <w:rPr>
          <w:rFonts w:ascii="Bookman Old Style" w:hAnsi="Bookman Old Style"/>
        </w:rPr>
      </w:pPr>
    </w:p>
    <w:p w14:paraId="45557F4E" w14:textId="77777777" w:rsidR="00A01348" w:rsidRDefault="00A01348" w:rsidP="00A01348">
      <w:pPr>
        <w:pStyle w:val="Default"/>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1764"/>
        <w:gridCol w:w="1764"/>
        <w:gridCol w:w="2389"/>
      </w:tblGrid>
      <w:tr w:rsidR="00A01348" w:rsidRPr="00010337" w14:paraId="0AE98CD9" w14:textId="77777777" w:rsidTr="005F23FB">
        <w:trPr>
          <w:trHeight w:val="511"/>
          <w:tblHeader/>
          <w:jc w:val="center"/>
        </w:trPr>
        <w:tc>
          <w:tcPr>
            <w:tcW w:w="1982" w:type="dxa"/>
            <w:shd w:val="clear" w:color="auto" w:fill="D9D9D9" w:themeFill="background1" w:themeFillShade="D9"/>
            <w:vAlign w:val="center"/>
          </w:tcPr>
          <w:p w14:paraId="5C1D37DB" w14:textId="141EBDD1" w:rsidR="00A01348" w:rsidRPr="00C03DBE" w:rsidRDefault="00A01348" w:rsidP="00E14936">
            <w:pPr>
              <w:keepNext/>
              <w:ind w:left="-104"/>
              <w:jc w:val="center"/>
              <w:rPr>
                <w:rFonts w:ascii="Bookman Old Style" w:hAnsi="Bookman Old Style" w:cs="Arial"/>
                <w:b/>
                <w:sz w:val="22"/>
                <w:szCs w:val="22"/>
              </w:rPr>
            </w:pPr>
            <w:bookmarkStart w:id="0" w:name="_Hlk118802121"/>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64" w:type="dxa"/>
            <w:shd w:val="clear" w:color="auto" w:fill="D9D9D9" w:themeFill="background1" w:themeFillShade="D9"/>
          </w:tcPr>
          <w:p w14:paraId="28D57045" w14:textId="2CC2C7D9" w:rsidR="00A01348" w:rsidRPr="00C03DBE" w:rsidRDefault="00A01348" w:rsidP="00E14936">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764" w:type="dxa"/>
            <w:shd w:val="clear" w:color="auto" w:fill="D9D9D9" w:themeFill="background1" w:themeFillShade="D9"/>
            <w:vAlign w:val="center"/>
          </w:tcPr>
          <w:p w14:paraId="03015489" w14:textId="458C0CD7" w:rsidR="00A01348" w:rsidRPr="00C03DBE" w:rsidRDefault="00A01348"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89" w:type="dxa"/>
            <w:shd w:val="clear" w:color="auto" w:fill="D9D9D9" w:themeFill="background1" w:themeFillShade="D9"/>
            <w:vAlign w:val="center"/>
          </w:tcPr>
          <w:p w14:paraId="5CFA5707" w14:textId="01039F42" w:rsidR="00A01348" w:rsidRPr="00C03DBE" w:rsidRDefault="00A01348" w:rsidP="00E14936">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A01348" w:rsidRPr="00010337" w14:paraId="1D342A37" w14:textId="77777777" w:rsidTr="00A01348">
        <w:trPr>
          <w:trHeight w:val="316"/>
          <w:jc w:val="center"/>
        </w:trPr>
        <w:tc>
          <w:tcPr>
            <w:tcW w:w="1982" w:type="dxa"/>
            <w:shd w:val="clear" w:color="auto" w:fill="auto"/>
            <w:vAlign w:val="center"/>
          </w:tcPr>
          <w:p w14:paraId="470A43DE" w14:textId="466D5ED1" w:rsidR="00A01348" w:rsidRPr="009C40EE" w:rsidRDefault="00A01348"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25572003</w:t>
            </w:r>
          </w:p>
        </w:tc>
        <w:tc>
          <w:tcPr>
            <w:tcW w:w="1764" w:type="dxa"/>
          </w:tcPr>
          <w:p w14:paraId="13A85C7F" w14:textId="62C5679E" w:rsidR="00A01348" w:rsidRDefault="00A01348"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Puerto Libre</w:t>
            </w:r>
          </w:p>
        </w:tc>
        <w:tc>
          <w:tcPr>
            <w:tcW w:w="1764" w:type="dxa"/>
            <w:vAlign w:val="center"/>
          </w:tcPr>
          <w:p w14:paraId="2C5B3CC1" w14:textId="55A82CAB" w:rsidR="00A01348" w:rsidRPr="0054477B" w:rsidRDefault="00A01348"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Puerto Salgar</w:t>
            </w:r>
          </w:p>
        </w:tc>
        <w:tc>
          <w:tcPr>
            <w:tcW w:w="2389" w:type="dxa"/>
            <w:shd w:val="clear" w:color="auto" w:fill="auto"/>
            <w:vAlign w:val="center"/>
          </w:tcPr>
          <w:p w14:paraId="4336825E" w14:textId="677B00DB" w:rsidR="00A01348" w:rsidRPr="0054477B" w:rsidRDefault="00A01348" w:rsidP="009C40E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Cundinamarca</w:t>
            </w:r>
          </w:p>
        </w:tc>
      </w:tr>
    </w:tbl>
    <w:p w14:paraId="59E49D41" w14:textId="77777777" w:rsidR="00524DB4" w:rsidRDefault="005873FD" w:rsidP="00FF3F21">
      <w:pPr>
        <w:adjustRightInd w:val="0"/>
        <w:spacing w:before="240" w:after="240"/>
        <w:ind w:left="0" w:right="20"/>
        <w:jc w:val="both"/>
        <w:rPr>
          <w:rFonts w:ascii="Bookman Old Style" w:hAnsi="Bookman Old Style" w:cs="Arial"/>
        </w:rPr>
      </w:pPr>
      <w:bookmarkStart w:id="1" w:name="_Hlk35434991"/>
      <w:bookmarkEnd w:id="0"/>
      <w:r w:rsidRPr="001954E9">
        <w:rPr>
          <w:rFonts w:ascii="Bookman Old Style" w:hAnsi="Bookman Old Style" w:cs="Arial"/>
        </w:rPr>
        <w:lastRenderedPageBreak/>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55112286" w14:textId="4EED0C80" w:rsidR="005873FD" w:rsidRPr="001954E9" w:rsidRDefault="00D86467" w:rsidP="00D06885">
      <w:pPr>
        <w:autoSpaceDE w:val="0"/>
        <w:autoSpaceDN w:val="0"/>
        <w:adjustRightInd w:val="0"/>
        <w:ind w:left="0"/>
        <w:jc w:val="both"/>
        <w:rPr>
          <w:rFonts w:ascii="Bookman Old Style" w:hAnsi="Bookman Old Style" w:cs="Arial"/>
        </w:rPr>
      </w:pPr>
      <w:r>
        <w:rPr>
          <w:rFonts w:ascii="Bookman Old Style" w:hAnsi="Bookman Old Style" w:cs="Arial"/>
        </w:rPr>
        <w:t>L</w:t>
      </w:r>
      <w:r w:rsidR="00F66046" w:rsidRPr="001B6126">
        <w:rPr>
          <w:rFonts w:ascii="Bookman Old Style" w:hAnsi="Bookman Old Style" w:cs="Arial"/>
        </w:rPr>
        <w:t xml:space="preserve">a empresa </w:t>
      </w:r>
      <w:r>
        <w:rPr>
          <w:rFonts w:ascii="Bookman Old Style" w:hAnsi="Bookman Old Style"/>
          <w:lang w:val="es-ES_tradnl"/>
        </w:rPr>
        <w:t>NORTESANTANDEREANA DE GAS</w:t>
      </w:r>
      <w:r w:rsidRPr="00C2288A">
        <w:rPr>
          <w:rFonts w:ascii="Bookman Old Style" w:hAnsi="Bookman Old Style"/>
          <w:lang w:val="es-ES_tradnl"/>
        </w:rPr>
        <w:t xml:space="preserve"> S.A. E.S.P.</w:t>
      </w:r>
      <w:r w:rsidRPr="006D6067">
        <w:rPr>
          <w:rFonts w:ascii="Bookman Old Style" w:hAnsi="Bookman Old Style"/>
        </w:rPr>
        <w:t xml:space="preserve">, </w:t>
      </w:r>
      <w:r w:rsidR="00F66046" w:rsidRPr="001B6126">
        <w:rPr>
          <w:rFonts w:ascii="Bookman Old Style" w:hAnsi="Bookman Old Style" w:cs="Arial"/>
        </w:rPr>
        <w:t xml:space="preserve">manifestó en su solicitud que el </w:t>
      </w:r>
      <w:r w:rsidR="00306BF8" w:rsidRPr="00306BF8">
        <w:rPr>
          <w:rFonts w:ascii="Bookman Old Style" w:hAnsi="Bookman Old Style" w:cs="Arial"/>
        </w:rPr>
        <w:t xml:space="preserve">proyecto </w:t>
      </w:r>
      <w:r w:rsidR="00AB68B3">
        <w:rPr>
          <w:rFonts w:ascii="Bookman Old Style" w:hAnsi="Bookman Old Style" w:cs="Arial"/>
        </w:rPr>
        <w:t xml:space="preserve">no </w:t>
      </w:r>
      <w:r w:rsidR="00306BF8" w:rsidRPr="00306BF8">
        <w:rPr>
          <w:rFonts w:ascii="Bookman Old Style" w:hAnsi="Bookman Old Style" w:cs="Arial"/>
        </w:rPr>
        <w:t>cuenta con aportes de recursos públicos para financiar la construcción de redes de distribución</w:t>
      </w:r>
      <w:r w:rsidR="00AB68B3">
        <w:rPr>
          <w:rFonts w:ascii="Bookman Old Style" w:hAnsi="Bookman Old Style" w:cs="Arial"/>
        </w:rPr>
        <w:t>.</w:t>
      </w:r>
      <w:r w:rsidR="00306BF8" w:rsidRPr="00306BF8">
        <w:rPr>
          <w:rFonts w:ascii="Bookman Old Style" w:hAnsi="Bookman Old Style" w:cs="Arial"/>
        </w:rPr>
        <w:t xml:space="preserve"> </w:t>
      </w:r>
    </w:p>
    <w:p w14:paraId="16C80361" w14:textId="3DAB0016" w:rsidR="008A0CE0" w:rsidRDefault="00C4683C" w:rsidP="008A0CE0">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AB68B3">
        <w:rPr>
          <w:rFonts w:ascii="Bookman Old Style" w:hAnsi="Bookman Old Style" w:cs="Arial"/>
        </w:rPr>
        <w:t>NORTESANTANDEREANA DE GAS</w:t>
      </w:r>
      <w:r w:rsidR="00862A55" w:rsidRPr="00C2288A">
        <w:rPr>
          <w:rFonts w:ascii="Bookman Old Style" w:hAnsi="Bookman Old Style" w:cs="Arial"/>
          <w:lang w:val="es-ES_tradnl"/>
        </w:rPr>
        <w:t xml:space="preserve"> S.A. E.S.P.</w:t>
      </w:r>
      <w:r w:rsidR="00952730">
        <w:rPr>
          <w:rFonts w:ascii="Bookman Old Style" w:hAnsi="Bookman Old Style" w:cs="Arial"/>
          <w:lang w:val="es-ES_tradnl"/>
        </w:rPr>
        <w:t>,</w:t>
      </w:r>
      <w:r w:rsidR="00544F58">
        <w:rPr>
          <w:rFonts w:ascii="Bookman Old Style" w:hAnsi="Bookman Old Style" w:cs="Arial"/>
        </w:rPr>
        <w:t xml:space="preserve"> </w:t>
      </w:r>
      <w:r w:rsidR="00FF3EDB">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r w:rsidR="008A0CE0" w:rsidRPr="008A0CE0">
        <w:rPr>
          <w:rFonts w:ascii="Bookman Old Style" w:hAnsi="Bookman Old Style" w:cs="Arial"/>
        </w:rPr>
        <w:t xml:space="preserve"> </w:t>
      </w:r>
      <w:r w:rsidR="008A0CE0">
        <w:rPr>
          <w:rFonts w:ascii="Bookman Old Style" w:hAnsi="Bookman Old Style" w:cs="Arial"/>
        </w:rPr>
        <w:t xml:space="preserve">En consecuencia, mediante comunicación con radicado CREG </w:t>
      </w:r>
      <w:r w:rsidR="003C61E8" w:rsidRPr="003C61E8">
        <w:rPr>
          <w:rFonts w:ascii="Bookman Old Style" w:hAnsi="Bookman Old Style" w:cs="Arial"/>
        </w:rPr>
        <w:t>S</w:t>
      </w:r>
      <w:r w:rsidR="00AB68B3">
        <w:rPr>
          <w:rFonts w:ascii="Bookman Old Style" w:hAnsi="Bookman Old Style" w:cs="Arial"/>
        </w:rPr>
        <w:t>-</w:t>
      </w:r>
      <w:r w:rsidR="003C61E8" w:rsidRPr="003C61E8">
        <w:rPr>
          <w:rFonts w:ascii="Bookman Old Style" w:hAnsi="Bookman Old Style" w:cs="Arial"/>
        </w:rPr>
        <w:t>2022</w:t>
      </w:r>
      <w:r w:rsidR="00AB68B3">
        <w:rPr>
          <w:rFonts w:ascii="Bookman Old Style" w:hAnsi="Bookman Old Style" w:cs="Arial"/>
        </w:rPr>
        <w:t>-</w:t>
      </w:r>
      <w:r w:rsidR="003C61E8" w:rsidRPr="003C61E8">
        <w:rPr>
          <w:rFonts w:ascii="Bookman Old Style" w:hAnsi="Bookman Old Style" w:cs="Arial"/>
        </w:rPr>
        <w:t>00</w:t>
      </w:r>
      <w:r w:rsidR="00AB68B3">
        <w:rPr>
          <w:rFonts w:ascii="Bookman Old Style" w:hAnsi="Bookman Old Style" w:cs="Arial"/>
        </w:rPr>
        <w:t>0182</w:t>
      </w:r>
      <w:r w:rsidR="003C61E8">
        <w:rPr>
          <w:rFonts w:ascii="Bookman Old Style" w:hAnsi="Bookman Old Style" w:cs="Arial"/>
        </w:rPr>
        <w:t xml:space="preserve"> </w:t>
      </w:r>
      <w:r w:rsidR="008A0CE0">
        <w:rPr>
          <w:rFonts w:ascii="Bookman Old Style" w:hAnsi="Bookman Old Style" w:cs="Arial"/>
        </w:rPr>
        <w:t xml:space="preserve">del </w:t>
      </w:r>
      <w:r w:rsidR="00E402FA">
        <w:rPr>
          <w:rFonts w:ascii="Bookman Old Style" w:hAnsi="Bookman Old Style" w:cs="Arial"/>
        </w:rPr>
        <w:t>1</w:t>
      </w:r>
      <w:r w:rsidR="00161258">
        <w:rPr>
          <w:rFonts w:ascii="Bookman Old Style" w:hAnsi="Bookman Old Style" w:cs="Arial"/>
        </w:rPr>
        <w:t>9</w:t>
      </w:r>
      <w:r w:rsidR="008A0CE0">
        <w:rPr>
          <w:rFonts w:ascii="Bookman Old Style" w:hAnsi="Bookman Old Style" w:cs="Arial"/>
        </w:rPr>
        <w:t xml:space="preserve"> de </w:t>
      </w:r>
      <w:r w:rsidR="00AB68B3">
        <w:rPr>
          <w:rFonts w:ascii="Bookman Old Style" w:hAnsi="Bookman Old Style" w:cs="Arial"/>
        </w:rPr>
        <w:t>enero</w:t>
      </w:r>
      <w:r w:rsidR="008A0CE0">
        <w:rPr>
          <w:rFonts w:ascii="Bookman Old Style" w:hAnsi="Bookman Old Style" w:cs="Arial"/>
        </w:rPr>
        <w:t xml:space="preserve"> de</w:t>
      </w:r>
      <w:r w:rsidR="00AB68B3">
        <w:rPr>
          <w:rFonts w:ascii="Bookman Old Style" w:hAnsi="Bookman Old Style" w:cs="Arial"/>
        </w:rPr>
        <w:t xml:space="preserve"> </w:t>
      </w:r>
      <w:r w:rsidR="008A0CE0">
        <w:rPr>
          <w:rFonts w:ascii="Bookman Old Style" w:hAnsi="Bookman Old Style" w:cs="Arial"/>
        </w:rPr>
        <w:t>202</w:t>
      </w:r>
      <w:r w:rsidR="00217335">
        <w:rPr>
          <w:rFonts w:ascii="Bookman Old Style" w:hAnsi="Bookman Old Style" w:cs="Arial"/>
        </w:rPr>
        <w:t>2</w:t>
      </w:r>
      <w:r w:rsidR="008A0CE0">
        <w:rPr>
          <w:rFonts w:ascii="Bookman Old Style" w:hAnsi="Bookman Old Style" w:cs="Arial"/>
        </w:rPr>
        <w:t xml:space="preserve">, se solicitó a la </w:t>
      </w:r>
      <w:r w:rsidR="00C31BA2">
        <w:rPr>
          <w:rFonts w:ascii="Bookman Old Style" w:hAnsi="Bookman Old Style" w:cs="Arial"/>
        </w:rPr>
        <w:t>e</w:t>
      </w:r>
      <w:r w:rsidR="008A0CE0">
        <w:rPr>
          <w:rFonts w:ascii="Bookman Old Style" w:hAnsi="Bookman Old Style" w:cs="Arial"/>
        </w:rPr>
        <w:t xml:space="preserve">mpresa </w:t>
      </w:r>
      <w:r w:rsidR="00C31BA2">
        <w:rPr>
          <w:rFonts w:ascii="Bookman Old Style" w:hAnsi="Bookman Old Style" w:cs="Arial"/>
        </w:rPr>
        <w:t>completar la solicitud con</w:t>
      </w:r>
      <w:r w:rsidR="008A0CE0">
        <w:rPr>
          <w:rFonts w:ascii="Bookman Old Style" w:hAnsi="Bookman Old Style" w:cs="Arial"/>
        </w:rPr>
        <w:t xml:space="preserve"> la siguiente información:</w:t>
      </w:r>
    </w:p>
    <w:p w14:paraId="513CBEE0" w14:textId="3F92EAF6" w:rsidR="00CA4874" w:rsidRPr="00CA4874" w:rsidRDefault="00CA4874" w:rsidP="00CA4874">
      <w:pPr>
        <w:pStyle w:val="Prrafodelista"/>
        <w:numPr>
          <w:ilvl w:val="0"/>
          <w:numId w:val="23"/>
        </w:numPr>
        <w:adjustRightInd w:val="0"/>
        <w:spacing w:before="240" w:after="240"/>
        <w:ind w:right="20"/>
        <w:jc w:val="both"/>
        <w:rPr>
          <w:rFonts w:ascii="Bookman Old Style" w:hAnsi="Bookman Old Style" w:cs="Arial"/>
          <w:i/>
          <w:iCs/>
          <w:sz w:val="22"/>
          <w:szCs w:val="22"/>
        </w:rPr>
      </w:pPr>
      <w:bookmarkStart w:id="2" w:name="_Hlk118885194"/>
      <w:r w:rsidRPr="00CA4874">
        <w:rPr>
          <w:rFonts w:ascii="Bookman Old Style" w:hAnsi="Bookman Old Style" w:cs="Arial"/>
          <w:i/>
          <w:iCs/>
          <w:sz w:val="22"/>
          <w:szCs w:val="22"/>
        </w:rPr>
        <w:t>Fotocopia del Documento de identidad del solicitante, de acuerdo con lo definido en el Artículo 6, Numeral 6.1, Literal a del de la Metodología.</w:t>
      </w:r>
    </w:p>
    <w:p w14:paraId="454BF44D" w14:textId="7991E92A" w:rsidR="00CA4874" w:rsidRPr="00CA4874" w:rsidRDefault="00CA4874" w:rsidP="00CA4874">
      <w:pPr>
        <w:pStyle w:val="Prrafodelista"/>
        <w:numPr>
          <w:ilvl w:val="0"/>
          <w:numId w:val="23"/>
        </w:numPr>
        <w:adjustRightInd w:val="0"/>
        <w:spacing w:before="240" w:after="240"/>
        <w:ind w:right="20"/>
        <w:jc w:val="both"/>
        <w:rPr>
          <w:rFonts w:ascii="Bookman Old Style" w:hAnsi="Bookman Old Style" w:cs="Arial"/>
          <w:i/>
          <w:iCs/>
          <w:sz w:val="22"/>
          <w:szCs w:val="22"/>
        </w:rPr>
      </w:pPr>
      <w:r w:rsidRPr="00CA4874">
        <w:rPr>
          <w:rFonts w:ascii="Bookman Old Style" w:hAnsi="Bookman Old Style" w:cs="Arial"/>
          <w:i/>
          <w:iCs/>
          <w:sz w:val="22"/>
          <w:szCs w:val="22"/>
        </w:rPr>
        <w:t xml:space="preserve">Certificación que indique </w:t>
      </w:r>
      <w:r w:rsidRPr="00CA4874">
        <w:rPr>
          <w:rFonts w:ascii="Bookman Old Style" w:hAnsi="Bookman Old Style" w:cs="Arial"/>
          <w:b/>
          <w:bCs/>
          <w:i/>
          <w:iCs/>
          <w:sz w:val="22"/>
          <w:szCs w:val="22"/>
          <w:u w:val="single"/>
        </w:rPr>
        <w:t>de manera expresa</w:t>
      </w:r>
      <w:r w:rsidRPr="00CA4874">
        <w:rPr>
          <w:rFonts w:ascii="Bookman Old Style" w:hAnsi="Bookman Old Style" w:cs="Arial"/>
          <w:i/>
          <w:iCs/>
          <w:sz w:val="22"/>
          <w:szCs w:val="22"/>
        </w:rPr>
        <w:t xml:space="preserve"> que los centros poblados indicados en el asunto, no se encuentran incluidos, por razones de distancia, dentro del plan de expansión</w:t>
      </w:r>
      <w:r w:rsidRPr="00CA4874">
        <w:rPr>
          <w:rFonts w:ascii="Bookman Old Style" w:hAnsi="Bookman Old Style"/>
          <w:i/>
          <w:iCs/>
          <w:sz w:val="22"/>
          <w:szCs w:val="22"/>
        </w:rPr>
        <w:footnoteReference w:id="2"/>
      </w:r>
      <w:r w:rsidRPr="00CA4874">
        <w:rPr>
          <w:rFonts w:ascii="Bookman Old Style" w:hAnsi="Bookman Old Style" w:cs="Arial"/>
          <w:i/>
          <w:iCs/>
          <w:sz w:val="22"/>
          <w:szCs w:val="22"/>
        </w:rPr>
        <w:t xml:space="preserve">  de la empresa ALCANOS DE COLOMBIA S.A. E.S.P., sociedad que presta el servicio en Mercado Relevante al cual pertenece el municipio de Suárez, Departamento de Tolima (Numeral 5.3 del Artículo 5 de la metodología).</w:t>
      </w:r>
    </w:p>
    <w:p w14:paraId="1C3828F1" w14:textId="495CA0E2" w:rsidR="00CA4874" w:rsidRPr="00CA4874" w:rsidRDefault="00CA4874" w:rsidP="00CA4874">
      <w:pPr>
        <w:pStyle w:val="Prrafodelista"/>
        <w:numPr>
          <w:ilvl w:val="0"/>
          <w:numId w:val="23"/>
        </w:numPr>
        <w:adjustRightInd w:val="0"/>
        <w:spacing w:before="240" w:after="240"/>
        <w:ind w:right="20"/>
        <w:jc w:val="both"/>
        <w:rPr>
          <w:rFonts w:ascii="Bookman Old Style" w:hAnsi="Bookman Old Style" w:cs="Arial"/>
          <w:i/>
          <w:iCs/>
          <w:sz w:val="22"/>
          <w:szCs w:val="22"/>
        </w:rPr>
      </w:pPr>
      <w:r w:rsidRPr="00CA4874">
        <w:rPr>
          <w:rFonts w:ascii="Bookman Old Style" w:hAnsi="Bookman Old Style" w:cs="Arial"/>
          <w:i/>
          <w:iCs/>
          <w:sz w:val="22"/>
          <w:szCs w:val="22"/>
        </w:rPr>
        <w:t>Planos de todos los sistemas de distribución que conforman la solicitud tarifaria en medio magnético y físico (Anexo 18 de la metodología).</w:t>
      </w:r>
    </w:p>
    <w:p w14:paraId="3063B3BC" w14:textId="143A2E79" w:rsidR="00CA4874" w:rsidRPr="00CA4874" w:rsidRDefault="00CA4874" w:rsidP="00CA4874">
      <w:pPr>
        <w:pStyle w:val="Prrafodelista"/>
        <w:numPr>
          <w:ilvl w:val="0"/>
          <w:numId w:val="23"/>
        </w:numPr>
        <w:adjustRightInd w:val="0"/>
        <w:spacing w:before="240" w:after="240"/>
        <w:ind w:right="20"/>
        <w:jc w:val="both"/>
        <w:rPr>
          <w:rFonts w:ascii="Bookman Old Style" w:hAnsi="Bookman Old Style" w:cs="Arial"/>
          <w:i/>
          <w:iCs/>
          <w:sz w:val="22"/>
          <w:szCs w:val="22"/>
        </w:rPr>
      </w:pPr>
      <w:r w:rsidRPr="00CA4874">
        <w:rPr>
          <w:rFonts w:ascii="Bookman Old Style" w:hAnsi="Bookman Old Style" w:cs="Arial"/>
          <w:i/>
          <w:iCs/>
          <w:sz w:val="22"/>
          <w:szCs w:val="22"/>
        </w:rPr>
        <w:t>Copia del radicado UPME mediante el cual se remitieron a dicha entidad las proyecciones y el estudio de demanda del Mercado Relevante solicitado para su evaluación metodológica y concepto (Subnumeral 4.2 del Numeral 9.8.2 del Artículo 9 de la metodología).</w:t>
      </w:r>
    </w:p>
    <w:p w14:paraId="32F32FED" w14:textId="01A424DD" w:rsidR="00CA4874" w:rsidRPr="00CA4874" w:rsidRDefault="00CA4874" w:rsidP="00CA4874">
      <w:pPr>
        <w:pStyle w:val="Prrafodelista"/>
        <w:numPr>
          <w:ilvl w:val="0"/>
          <w:numId w:val="23"/>
        </w:numPr>
        <w:adjustRightInd w:val="0"/>
        <w:spacing w:before="240" w:after="240"/>
        <w:ind w:right="20"/>
        <w:jc w:val="both"/>
        <w:rPr>
          <w:rFonts w:ascii="Bookman Old Style" w:hAnsi="Bookman Old Style" w:cstheme="majorHAnsi"/>
          <w:i/>
          <w:iCs/>
          <w:sz w:val="22"/>
          <w:szCs w:val="22"/>
        </w:rPr>
      </w:pPr>
      <w:r w:rsidRPr="00CA4874">
        <w:rPr>
          <w:rFonts w:ascii="Bookman Old Style" w:hAnsi="Bookman Old Style" w:cs="Arial"/>
          <w:i/>
          <w:iCs/>
          <w:sz w:val="22"/>
          <w:szCs w:val="22"/>
        </w:rPr>
        <w:t>Manifestación expresa de si el Sistema de Distribución del Mercado Relevante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qué red del otro sistema de distribución se conectará (primaria o secundaria) y la inversión en activos de conexión. Si el Sistema de Distribución no se desprende de otro sistema, manifestarlo expresamente (Numeral 8 del Anexo 2 de la metodología).</w:t>
      </w:r>
    </w:p>
    <w:bookmarkEnd w:id="2"/>
    <w:p w14:paraId="7EF560F5" w14:textId="23291AAF" w:rsidR="00282C4D" w:rsidRPr="00970088" w:rsidRDefault="00C31BA2" w:rsidP="00282C4D">
      <w:pPr>
        <w:adjustRightInd w:val="0"/>
        <w:spacing w:before="240" w:after="240"/>
        <w:ind w:left="0" w:right="20"/>
        <w:jc w:val="both"/>
        <w:rPr>
          <w:rFonts w:ascii="Bookman Old Style" w:hAnsi="Bookman Old Style" w:cs="Arial"/>
          <w:highlight w:val="cyan"/>
        </w:rPr>
      </w:pPr>
      <w:r>
        <w:rPr>
          <w:rFonts w:ascii="Bookman Old Style" w:hAnsi="Bookman Old Style" w:cs="Arial"/>
        </w:rPr>
        <w:t xml:space="preserve">El </w:t>
      </w:r>
      <w:r w:rsidRPr="00161258">
        <w:rPr>
          <w:rFonts w:ascii="Bookman Old Style" w:hAnsi="Bookman Old Style" w:cs="Arial"/>
        </w:rPr>
        <w:t>día 08 de febrero de 2022</w:t>
      </w:r>
      <w:r>
        <w:rPr>
          <w:rFonts w:ascii="Bookman Old Style" w:hAnsi="Bookman Old Style" w:cs="Arial"/>
        </w:rPr>
        <w:t>, p</w:t>
      </w:r>
      <w:r w:rsidR="00282C4D" w:rsidRPr="001619D0">
        <w:rPr>
          <w:rFonts w:ascii="Bookman Old Style" w:hAnsi="Bookman Old Style" w:cs="Arial"/>
        </w:rPr>
        <w:t xml:space="preserve">or medio de comunicación bajo radicado CREG </w:t>
      </w:r>
      <w:r w:rsidR="00445D8B" w:rsidRPr="00445D8B">
        <w:rPr>
          <w:rFonts w:ascii="Bookman Old Style" w:hAnsi="Bookman Old Style" w:cs="Arial"/>
        </w:rPr>
        <w:t>E</w:t>
      </w:r>
      <w:r w:rsidR="00CA4874">
        <w:rPr>
          <w:rFonts w:ascii="Bookman Old Style" w:hAnsi="Bookman Old Style" w:cs="Arial"/>
        </w:rPr>
        <w:t>-</w:t>
      </w:r>
      <w:r w:rsidR="00445D8B" w:rsidRPr="00445D8B">
        <w:rPr>
          <w:rFonts w:ascii="Bookman Old Style" w:hAnsi="Bookman Old Style" w:cs="Arial"/>
        </w:rPr>
        <w:t>2022</w:t>
      </w:r>
      <w:r w:rsidR="00CA4874">
        <w:rPr>
          <w:rFonts w:ascii="Bookman Old Style" w:hAnsi="Bookman Old Style" w:cs="Arial"/>
        </w:rPr>
        <w:t>-</w:t>
      </w:r>
      <w:r w:rsidR="00445D8B" w:rsidRPr="00445D8B">
        <w:rPr>
          <w:rFonts w:ascii="Bookman Old Style" w:hAnsi="Bookman Old Style" w:cs="Arial"/>
        </w:rPr>
        <w:t>00</w:t>
      </w:r>
      <w:r w:rsidR="00CA4874">
        <w:rPr>
          <w:rFonts w:ascii="Bookman Old Style" w:hAnsi="Bookman Old Style" w:cs="Arial"/>
        </w:rPr>
        <w:t>1569</w:t>
      </w:r>
      <w:r w:rsidR="00282C4D" w:rsidRPr="001619D0">
        <w:rPr>
          <w:rFonts w:ascii="Bookman Old Style" w:hAnsi="Bookman Old Style" w:cs="Arial"/>
        </w:rPr>
        <w:t xml:space="preserve">, la empresa </w:t>
      </w:r>
      <w:r w:rsidR="00CA4874">
        <w:rPr>
          <w:rFonts w:ascii="Bookman Old Style" w:hAnsi="Bookman Old Style" w:cs="Arial"/>
        </w:rPr>
        <w:t xml:space="preserve">NORTESANTANDEREANA DE </w:t>
      </w:r>
      <w:r w:rsidR="00282C4D">
        <w:rPr>
          <w:rFonts w:ascii="Bookman Old Style" w:hAnsi="Bookman Old Style" w:cs="Arial"/>
        </w:rPr>
        <w:t xml:space="preserve">GAS </w:t>
      </w:r>
      <w:r w:rsidR="00282C4D" w:rsidRPr="001619D0">
        <w:rPr>
          <w:rFonts w:ascii="Bookman Old Style" w:hAnsi="Bookman Old Style" w:cs="Arial"/>
        </w:rPr>
        <w:t>S.A. E.S.P.</w:t>
      </w:r>
      <w:r>
        <w:rPr>
          <w:rFonts w:ascii="Bookman Old Style" w:hAnsi="Bookman Old Style" w:cs="Arial"/>
        </w:rPr>
        <w:t>,</w:t>
      </w:r>
      <w:r w:rsidR="00282C4D" w:rsidRPr="001619D0">
        <w:rPr>
          <w:rFonts w:ascii="Bookman Old Style" w:hAnsi="Bookman Old Style" w:cs="Arial"/>
        </w:rPr>
        <w:t xml:space="preserve"> c</w:t>
      </w:r>
      <w:r w:rsidR="00282C4D" w:rsidRPr="00C31BA2">
        <w:rPr>
          <w:rFonts w:ascii="Bookman Old Style" w:hAnsi="Bookman Old Style" w:cs="Arial"/>
          <w:sz w:val="22"/>
          <w:szCs w:val="22"/>
        </w:rPr>
        <w:t>ontest</w:t>
      </w:r>
      <w:r w:rsidR="00952730" w:rsidRPr="00C31BA2">
        <w:rPr>
          <w:rFonts w:ascii="Bookman Old Style" w:hAnsi="Bookman Old Style" w:cs="Arial"/>
          <w:sz w:val="22"/>
          <w:szCs w:val="22"/>
        </w:rPr>
        <w:t>ó</w:t>
      </w:r>
      <w:r w:rsidR="00282C4D" w:rsidRPr="00C31BA2">
        <w:rPr>
          <w:rFonts w:ascii="Bookman Old Style" w:hAnsi="Bookman Old Style" w:cs="Arial"/>
          <w:sz w:val="22"/>
          <w:szCs w:val="22"/>
        </w:rPr>
        <w:t xml:space="preserve"> el oficio de </w:t>
      </w:r>
      <w:r>
        <w:rPr>
          <w:rFonts w:ascii="Bookman Old Style" w:hAnsi="Bookman Old Style" w:cs="Arial"/>
          <w:sz w:val="22"/>
          <w:szCs w:val="22"/>
        </w:rPr>
        <w:t xml:space="preserve">solicitud de </w:t>
      </w:r>
      <w:r w:rsidR="00282C4D" w:rsidRPr="00C31BA2">
        <w:rPr>
          <w:rFonts w:ascii="Bookman Old Style" w:hAnsi="Bookman Old Style" w:cs="Arial"/>
          <w:sz w:val="22"/>
          <w:szCs w:val="22"/>
        </w:rPr>
        <w:t>completitud</w:t>
      </w:r>
      <w:r w:rsidR="004D23EB" w:rsidRPr="00C31BA2">
        <w:rPr>
          <w:rFonts w:ascii="Bookman Old Style" w:hAnsi="Bookman Old Style" w:cs="Arial"/>
          <w:sz w:val="22"/>
          <w:szCs w:val="22"/>
        </w:rPr>
        <w:t xml:space="preserve"> </w:t>
      </w:r>
      <w:r>
        <w:rPr>
          <w:rFonts w:ascii="Bookman Old Style" w:hAnsi="Bookman Old Style" w:cs="Arial"/>
          <w:sz w:val="22"/>
          <w:szCs w:val="22"/>
        </w:rPr>
        <w:t>de la información</w:t>
      </w:r>
      <w:r w:rsidR="00A6572F" w:rsidRPr="00C31BA2">
        <w:rPr>
          <w:rFonts w:ascii="Bookman Old Style" w:hAnsi="Bookman Old Style" w:cs="Arial"/>
          <w:sz w:val="22"/>
          <w:szCs w:val="22"/>
        </w:rPr>
        <w:t>.</w:t>
      </w:r>
      <w:r w:rsidR="00952730" w:rsidRPr="00C31BA2">
        <w:rPr>
          <w:rFonts w:ascii="Bookman Old Style" w:hAnsi="Bookman Old Style" w:cs="Arial"/>
          <w:sz w:val="22"/>
          <w:szCs w:val="22"/>
        </w:rPr>
        <w:t xml:space="preserve"> Sin embargo</w:t>
      </w:r>
      <w:r>
        <w:rPr>
          <w:rFonts w:ascii="Bookman Old Style" w:hAnsi="Bookman Old Style" w:cs="Arial"/>
          <w:sz w:val="22"/>
          <w:szCs w:val="22"/>
        </w:rPr>
        <w:t>,</w:t>
      </w:r>
      <w:r w:rsidR="00952730" w:rsidRPr="00C31BA2">
        <w:rPr>
          <w:rFonts w:ascii="Bookman Old Style" w:hAnsi="Bookman Old Style" w:cs="Arial"/>
          <w:sz w:val="22"/>
          <w:szCs w:val="22"/>
        </w:rPr>
        <w:t xml:space="preserve"> la información remitida no estaba completa y por tal motivo, el día </w:t>
      </w:r>
      <w:r w:rsidR="00970088" w:rsidRPr="00C31BA2">
        <w:rPr>
          <w:rFonts w:ascii="Bookman Old Style" w:hAnsi="Bookman Old Style" w:cs="Arial"/>
          <w:sz w:val="22"/>
          <w:szCs w:val="22"/>
        </w:rPr>
        <w:t>16 de febrero de 2022</w:t>
      </w:r>
      <w:r w:rsidR="00952730" w:rsidRPr="00C31BA2">
        <w:rPr>
          <w:rFonts w:ascii="Bookman Old Style" w:hAnsi="Bookman Old Style" w:cs="Arial"/>
          <w:sz w:val="22"/>
          <w:szCs w:val="22"/>
        </w:rPr>
        <w:t xml:space="preserve"> la CREG </w:t>
      </w:r>
      <w:r w:rsidR="00952730" w:rsidRPr="00C31BA2">
        <w:rPr>
          <w:rFonts w:ascii="Bookman Old Style" w:hAnsi="Bookman Old Style"/>
          <w:sz w:val="22"/>
          <w:szCs w:val="22"/>
        </w:rPr>
        <w:t xml:space="preserve">mediante la comunicación S-2022-000549, reiteró la solicitud de completitud </w:t>
      </w:r>
      <w:r w:rsidR="00952730" w:rsidRPr="00C31BA2">
        <w:rPr>
          <w:rFonts w:ascii="Bookman Old Style" w:hAnsi="Bookman Old Style"/>
          <w:sz w:val="22"/>
          <w:szCs w:val="22"/>
        </w:rPr>
        <w:lastRenderedPageBreak/>
        <w:t>de la información de solicitud de cargos de distribución a NORTESANTANDEREANA DE GAS S.A E.S.P.</w:t>
      </w:r>
    </w:p>
    <w:p w14:paraId="2DDEA45B" w14:textId="36A229DF" w:rsidR="00952730" w:rsidRPr="00970088" w:rsidRDefault="00952730" w:rsidP="00282C4D">
      <w:pPr>
        <w:adjustRightInd w:val="0"/>
        <w:spacing w:before="240" w:after="240"/>
        <w:ind w:left="0" w:right="20"/>
        <w:jc w:val="both"/>
        <w:rPr>
          <w:rFonts w:ascii="Bookman Old Style" w:hAnsi="Bookman Old Style" w:cs="Arial"/>
        </w:rPr>
      </w:pPr>
      <w:r w:rsidRPr="00970088">
        <w:rPr>
          <w:rFonts w:ascii="Bookman Old Style" w:hAnsi="Bookman Old Style"/>
          <w:sz w:val="22"/>
          <w:szCs w:val="22"/>
        </w:rPr>
        <w:t xml:space="preserve">El día </w:t>
      </w:r>
      <w:r w:rsidR="00970088" w:rsidRPr="00970088">
        <w:rPr>
          <w:rFonts w:ascii="Bookman Old Style" w:hAnsi="Bookman Old Style"/>
          <w:sz w:val="22"/>
          <w:szCs w:val="22"/>
        </w:rPr>
        <w:t>11 de marzo de 2022</w:t>
      </w:r>
      <w:r w:rsidRPr="00970088">
        <w:rPr>
          <w:rFonts w:ascii="Bookman Old Style" w:hAnsi="Bookman Old Style"/>
          <w:sz w:val="22"/>
          <w:szCs w:val="22"/>
        </w:rPr>
        <w:t xml:space="preserve">, mediante comunicación E-2022-002858, la </w:t>
      </w:r>
      <w:r w:rsidR="00C31BA2">
        <w:rPr>
          <w:rFonts w:ascii="Bookman Old Style" w:hAnsi="Bookman Old Style"/>
          <w:sz w:val="22"/>
          <w:szCs w:val="22"/>
        </w:rPr>
        <w:t>e</w:t>
      </w:r>
      <w:r w:rsidRPr="00970088">
        <w:rPr>
          <w:rFonts w:ascii="Bookman Old Style" w:hAnsi="Bookman Old Style"/>
          <w:sz w:val="22"/>
          <w:szCs w:val="22"/>
        </w:rPr>
        <w:t>mpresa NORTESANTANDEREANA DE GAS S.A E.S.P.</w:t>
      </w:r>
      <w:r w:rsidR="00C31BA2">
        <w:rPr>
          <w:rFonts w:ascii="Bookman Old Style" w:hAnsi="Bookman Old Style"/>
          <w:sz w:val="22"/>
          <w:szCs w:val="22"/>
        </w:rPr>
        <w:t>,</w:t>
      </w:r>
      <w:r w:rsidRPr="00970088">
        <w:rPr>
          <w:rFonts w:ascii="Bookman Old Style" w:hAnsi="Bookman Old Style"/>
          <w:sz w:val="22"/>
          <w:szCs w:val="22"/>
        </w:rPr>
        <w:t xml:space="preserve"> </w:t>
      </w:r>
      <w:r w:rsidR="008350A8" w:rsidRPr="00970088">
        <w:rPr>
          <w:rFonts w:ascii="Bookman Old Style" w:hAnsi="Bookman Old Style"/>
          <w:sz w:val="22"/>
          <w:szCs w:val="22"/>
        </w:rPr>
        <w:t>respondió la</w:t>
      </w:r>
      <w:r w:rsidRPr="00970088">
        <w:rPr>
          <w:rFonts w:ascii="Bookman Old Style" w:hAnsi="Bookman Old Style"/>
          <w:sz w:val="22"/>
          <w:szCs w:val="22"/>
        </w:rPr>
        <w:t xml:space="preserve"> solicitud de completitud de la información</w:t>
      </w:r>
      <w:r w:rsidR="00C31BA2">
        <w:rPr>
          <w:rFonts w:ascii="Bookman Old Style" w:hAnsi="Bookman Old Style"/>
          <w:sz w:val="22"/>
          <w:szCs w:val="22"/>
        </w:rPr>
        <w:t xml:space="preserve"> y completó la información y documentación solicitada.</w:t>
      </w:r>
    </w:p>
    <w:p w14:paraId="51CA3B2D" w14:textId="0288ECA0" w:rsidR="001619D0" w:rsidRPr="001619D0" w:rsidRDefault="00630A66" w:rsidP="001619D0">
      <w:pPr>
        <w:adjustRightInd w:val="0"/>
        <w:spacing w:before="240" w:after="240"/>
        <w:ind w:left="0" w:right="20"/>
        <w:jc w:val="both"/>
        <w:rPr>
          <w:rFonts w:ascii="Bookman Old Style" w:hAnsi="Bookman Old Style" w:cs="Arial"/>
        </w:rPr>
      </w:pPr>
      <w:r w:rsidRPr="00161258">
        <w:rPr>
          <w:rFonts w:ascii="Bookman Old Style" w:hAnsi="Bookman Old Style" w:cs="Arial"/>
        </w:rPr>
        <w:t>Mediante</w:t>
      </w:r>
      <w:r w:rsidR="001619D0" w:rsidRPr="00161258">
        <w:rPr>
          <w:rFonts w:ascii="Bookman Old Style" w:hAnsi="Bookman Old Style" w:cs="Arial"/>
        </w:rPr>
        <w:t xml:space="preserve"> comunicación </w:t>
      </w:r>
      <w:r w:rsidR="00C31BA2" w:rsidRPr="00161258">
        <w:rPr>
          <w:rFonts w:ascii="Bookman Old Style" w:hAnsi="Bookman Old Style" w:cs="Arial"/>
        </w:rPr>
        <w:t>identificada con</w:t>
      </w:r>
      <w:r w:rsidR="001619D0" w:rsidRPr="00161258">
        <w:rPr>
          <w:rFonts w:ascii="Bookman Old Style" w:hAnsi="Bookman Old Style" w:cs="Arial"/>
        </w:rPr>
        <w:t xml:space="preserve"> radicado </w:t>
      </w:r>
      <w:r w:rsidR="00C31BA2" w:rsidRPr="00161258">
        <w:rPr>
          <w:rFonts w:ascii="Bookman Old Style" w:hAnsi="Bookman Old Style" w:cs="Arial"/>
        </w:rPr>
        <w:t>UPME No. 20211600077161 del 6 de septiembre de 2021</w:t>
      </w:r>
      <w:r w:rsidR="00282C4D" w:rsidRPr="00161258">
        <w:rPr>
          <w:rFonts w:ascii="Bookman Old Style" w:hAnsi="Bookman Old Style" w:cs="Arial"/>
        </w:rPr>
        <w:t xml:space="preserve"> </w:t>
      </w:r>
      <w:r w:rsidR="001619D0" w:rsidRPr="00161258">
        <w:rPr>
          <w:rFonts w:ascii="Bookman Old Style" w:hAnsi="Bookman Old Style" w:cs="Arial"/>
        </w:rPr>
        <w:t xml:space="preserve">la Unidad de Planeación Minero-Energética – UPME remitió </w:t>
      </w:r>
      <w:r w:rsidR="00C31BA2" w:rsidRPr="00161258">
        <w:rPr>
          <w:rFonts w:ascii="Bookman Old Style" w:hAnsi="Bookman Old Style" w:cs="Arial"/>
        </w:rPr>
        <w:t>respuesta</w:t>
      </w:r>
      <w:r w:rsidR="001619D0" w:rsidRPr="00161258">
        <w:rPr>
          <w:rFonts w:ascii="Bookman Old Style" w:hAnsi="Bookman Old Style" w:cs="Arial"/>
        </w:rPr>
        <w:t xml:space="preserve"> respecto de la proyección de demanda para </w:t>
      </w:r>
      <w:r w:rsidR="009F40A2" w:rsidRPr="00161258">
        <w:rPr>
          <w:rFonts w:ascii="Bookman Old Style" w:hAnsi="Bookman Old Style" w:cs="Arial"/>
        </w:rPr>
        <w:t xml:space="preserve">el </w:t>
      </w:r>
      <w:r w:rsidR="00A6572F" w:rsidRPr="00161258">
        <w:rPr>
          <w:rFonts w:ascii="Bookman Old Style" w:hAnsi="Bookman Old Style" w:cs="Arial"/>
          <w:lang w:val="es-ES_tradnl" w:eastAsia="en-US"/>
        </w:rPr>
        <w:t xml:space="preserve">centro </w:t>
      </w:r>
      <w:r w:rsidR="009F40A2" w:rsidRPr="00161258">
        <w:rPr>
          <w:rFonts w:ascii="Bookman Old Style" w:hAnsi="Bookman Old Style" w:cs="Arial"/>
          <w:lang w:val="es-ES_tradnl" w:eastAsia="en-US"/>
        </w:rPr>
        <w:t>p</w:t>
      </w:r>
      <w:r w:rsidR="00A6572F" w:rsidRPr="00161258">
        <w:rPr>
          <w:rFonts w:ascii="Bookman Old Style" w:hAnsi="Bookman Old Style" w:cs="Arial"/>
          <w:lang w:val="es-ES_tradnl" w:eastAsia="en-US"/>
        </w:rPr>
        <w:t xml:space="preserve">oblado </w:t>
      </w:r>
      <w:r w:rsidR="009F40A2" w:rsidRPr="00161258">
        <w:rPr>
          <w:rFonts w:ascii="Bookman Old Style" w:hAnsi="Bookman Old Style" w:cs="Arial"/>
          <w:lang w:val="es-ES_tradnl" w:eastAsia="en-US"/>
        </w:rPr>
        <w:t>P</w:t>
      </w:r>
      <w:r w:rsidR="00A6572F" w:rsidRPr="00161258">
        <w:rPr>
          <w:rFonts w:ascii="Bookman Old Style" w:hAnsi="Bookman Old Style" w:cs="Arial"/>
          <w:lang w:val="es-ES_tradnl" w:eastAsia="en-US"/>
        </w:rPr>
        <w:t xml:space="preserve">uerto </w:t>
      </w:r>
      <w:r w:rsidR="009F40A2" w:rsidRPr="00161258">
        <w:rPr>
          <w:rFonts w:ascii="Bookman Old Style" w:hAnsi="Bookman Old Style" w:cs="Arial"/>
          <w:lang w:val="es-ES_tradnl" w:eastAsia="en-US"/>
        </w:rPr>
        <w:t>L</w:t>
      </w:r>
      <w:r w:rsidR="00A6572F" w:rsidRPr="00161258">
        <w:rPr>
          <w:rFonts w:ascii="Bookman Old Style" w:hAnsi="Bookman Old Style" w:cs="Arial"/>
          <w:lang w:val="es-ES_tradnl" w:eastAsia="en-US"/>
        </w:rPr>
        <w:t xml:space="preserve">ibre </w:t>
      </w:r>
      <w:r w:rsidR="00A6572F" w:rsidRPr="00161258">
        <w:rPr>
          <w:rFonts w:ascii="Bookman Old Style" w:hAnsi="Bookman Old Style" w:cs="Arial"/>
          <w:color w:val="000000"/>
          <w:lang w:val="es-ES_tradnl" w:eastAsia="en-US"/>
        </w:rPr>
        <w:t>en el municipio de Puerto Salgar, departamento de Cundinamarca.</w:t>
      </w:r>
    </w:p>
    <w:p w14:paraId="3F530941" w14:textId="48956177" w:rsidR="00955915" w:rsidRDefault="00855E0E" w:rsidP="00955915">
      <w:pPr>
        <w:adjustRightInd w:val="0"/>
        <w:spacing w:before="240" w:after="240"/>
        <w:ind w:left="0" w:right="20"/>
        <w:jc w:val="both"/>
        <w:rPr>
          <w:rFonts w:ascii="Bookman Old Style" w:hAnsi="Bookman Old Style" w:cs="Arial"/>
        </w:rPr>
      </w:pPr>
      <w:r w:rsidRPr="00855E0E">
        <w:rPr>
          <w:rFonts w:ascii="Bookman Old Style" w:hAnsi="Bookman Old Style" w:cs="Arial"/>
        </w:rPr>
        <w:t>Mediante Auto I</w:t>
      </w:r>
      <w:r w:rsidR="00C04D83">
        <w:rPr>
          <w:rFonts w:ascii="Bookman Old Style" w:hAnsi="Bookman Old Style" w:cs="Arial"/>
        </w:rPr>
        <w:t>-</w:t>
      </w:r>
      <w:r w:rsidRPr="00855E0E">
        <w:rPr>
          <w:rFonts w:ascii="Bookman Old Style" w:hAnsi="Bookman Old Style" w:cs="Arial"/>
        </w:rPr>
        <w:t>2022</w:t>
      </w:r>
      <w:r w:rsidR="00C04D83">
        <w:rPr>
          <w:rFonts w:ascii="Bookman Old Style" w:hAnsi="Bookman Old Style" w:cs="Arial"/>
        </w:rPr>
        <w:t>-</w:t>
      </w:r>
      <w:r w:rsidRPr="00855E0E">
        <w:rPr>
          <w:rFonts w:ascii="Bookman Old Style" w:hAnsi="Bookman Old Style" w:cs="Arial"/>
        </w:rPr>
        <w:t>00</w:t>
      </w:r>
      <w:r w:rsidR="00C04D83">
        <w:rPr>
          <w:rFonts w:ascii="Bookman Old Style" w:hAnsi="Bookman Old Style" w:cs="Arial"/>
        </w:rPr>
        <w:t>2458</w:t>
      </w:r>
      <w:r w:rsidRPr="00855E0E">
        <w:rPr>
          <w:rFonts w:ascii="Bookman Old Style" w:hAnsi="Bookman Old Style" w:cs="Arial"/>
        </w:rPr>
        <w:t xml:space="preserve"> proferido el día </w:t>
      </w:r>
      <w:r w:rsidR="009F40A2">
        <w:rPr>
          <w:rFonts w:ascii="Bookman Old Style" w:hAnsi="Bookman Old Style" w:cs="Arial"/>
        </w:rPr>
        <w:t>05</w:t>
      </w:r>
      <w:r w:rsidRPr="00855E0E">
        <w:rPr>
          <w:rFonts w:ascii="Bookman Old Style" w:hAnsi="Bookman Old Style" w:cs="Arial"/>
        </w:rPr>
        <w:t xml:space="preserve"> de </w:t>
      </w:r>
      <w:r w:rsidR="009F40A2">
        <w:rPr>
          <w:rFonts w:ascii="Bookman Old Style" w:hAnsi="Bookman Old Style" w:cs="Arial"/>
        </w:rPr>
        <w:t>abril</w:t>
      </w:r>
      <w:r w:rsidRPr="00855E0E">
        <w:rPr>
          <w:rFonts w:ascii="Bookman Old Style" w:hAnsi="Bookman Old Style" w:cs="Arial"/>
        </w:rPr>
        <w:t xml:space="preserve"> de 2022,</w:t>
      </w:r>
      <w:r w:rsidR="00952730">
        <w:rPr>
          <w:rFonts w:ascii="Bookman Old Style" w:hAnsi="Bookman Old Style" w:cs="Arial"/>
        </w:rPr>
        <w:t xml:space="preserve"> </w:t>
      </w:r>
      <w:r w:rsidR="00952730" w:rsidRPr="00161258">
        <w:rPr>
          <w:rFonts w:ascii="Bookman Old Style" w:hAnsi="Bookman Old Style" w:cs="Arial"/>
        </w:rPr>
        <w:t>notificado mediante radicado CREG</w:t>
      </w:r>
      <w:r w:rsidR="00C31BA2">
        <w:rPr>
          <w:rFonts w:ascii="Bookman Old Style" w:hAnsi="Bookman Old Style" w:cs="Arial"/>
        </w:rPr>
        <w:t xml:space="preserve"> No. </w:t>
      </w:r>
      <w:r w:rsidR="00C31BA2" w:rsidRPr="00C31BA2">
        <w:rPr>
          <w:rFonts w:ascii="Bookman Old Style" w:hAnsi="Bookman Old Style" w:cs="Arial"/>
        </w:rPr>
        <w:t>S-2022-001178</w:t>
      </w:r>
      <w:r w:rsidR="00C31BA2">
        <w:rPr>
          <w:rFonts w:ascii="Bookman Old Style" w:hAnsi="Bookman Old Style" w:cs="Arial"/>
        </w:rPr>
        <w:t xml:space="preserve"> del 05</w:t>
      </w:r>
      <w:r w:rsidR="00C31BA2" w:rsidRPr="00855E0E">
        <w:rPr>
          <w:rFonts w:ascii="Bookman Old Style" w:hAnsi="Bookman Old Style" w:cs="Arial"/>
        </w:rPr>
        <w:t xml:space="preserve"> de </w:t>
      </w:r>
      <w:r w:rsidR="00C31BA2">
        <w:rPr>
          <w:rFonts w:ascii="Bookman Old Style" w:hAnsi="Bookman Old Style" w:cs="Arial"/>
        </w:rPr>
        <w:t>abril</w:t>
      </w:r>
      <w:r w:rsidR="00C31BA2" w:rsidRPr="00855E0E">
        <w:rPr>
          <w:rFonts w:ascii="Bookman Old Style" w:hAnsi="Bookman Old Style" w:cs="Arial"/>
        </w:rPr>
        <w:t xml:space="preserve"> de 2022,</w:t>
      </w:r>
      <w:r w:rsidRPr="00855E0E">
        <w:rPr>
          <w:rFonts w:ascii="Bookman Old Style" w:hAnsi="Bookman Old Style" w:cs="Arial"/>
        </w:rPr>
        <w:t xml:space="preserve"> la Dirección Ejecutiva de la Comisión dispuso iniciar la respectiva actuación administrativa con fundamento en la solicitud presentada por la empresa </w:t>
      </w:r>
      <w:r w:rsidR="009F40A2">
        <w:rPr>
          <w:rFonts w:ascii="Bookman Old Style" w:hAnsi="Bookman Old Style" w:cs="Arial"/>
        </w:rPr>
        <w:t xml:space="preserve">NORTESANTANDEREANA DE </w:t>
      </w:r>
      <w:r w:rsidR="00955915">
        <w:rPr>
          <w:rFonts w:ascii="Bookman Old Style" w:hAnsi="Bookman Old Style" w:cs="Arial"/>
        </w:rPr>
        <w:t>GAS</w:t>
      </w:r>
      <w:r w:rsidRPr="00855E0E">
        <w:rPr>
          <w:rFonts w:ascii="Bookman Old Style" w:hAnsi="Bookman Old Style" w:cs="Arial"/>
        </w:rPr>
        <w:t xml:space="preserve"> S.A. E.S.P. para la aprobación de los cargos de distribución de Gas Licuado de Petróleo – GLP por redes de tubería para el Mercado Relevante </w:t>
      </w:r>
      <w:r w:rsidR="00D86467">
        <w:rPr>
          <w:rFonts w:ascii="Bookman Old Style" w:hAnsi="Bookman Old Style" w:cs="Arial"/>
        </w:rPr>
        <w:t xml:space="preserve">de Distribución Especial </w:t>
      </w:r>
      <w:r w:rsidRPr="00855E0E">
        <w:rPr>
          <w:rFonts w:ascii="Bookman Old Style" w:hAnsi="Bookman Old Style" w:cs="Arial"/>
        </w:rPr>
        <w:t xml:space="preserve">conformado </w:t>
      </w:r>
      <w:r w:rsidR="009F40A2" w:rsidRPr="001619D0">
        <w:rPr>
          <w:rFonts w:ascii="Bookman Old Style" w:hAnsi="Bookman Old Style" w:cs="Arial"/>
        </w:rPr>
        <w:t xml:space="preserve">para </w:t>
      </w:r>
      <w:r w:rsidR="009F40A2">
        <w:rPr>
          <w:rFonts w:ascii="Bookman Old Style" w:hAnsi="Bookman Old Style" w:cs="Arial"/>
        </w:rPr>
        <w:t xml:space="preserve">el </w:t>
      </w:r>
      <w:r w:rsidR="009F40A2" w:rsidRPr="00994220">
        <w:rPr>
          <w:rFonts w:ascii="Bookman Old Style" w:hAnsi="Bookman Old Style" w:cs="Arial"/>
          <w:lang w:val="es-ES_tradnl" w:eastAsia="en-US"/>
        </w:rPr>
        <w:t xml:space="preserve">centro poblado </w:t>
      </w:r>
      <w:r w:rsidR="009F40A2">
        <w:rPr>
          <w:rFonts w:ascii="Bookman Old Style" w:hAnsi="Bookman Old Style" w:cs="Arial"/>
          <w:lang w:val="es-ES_tradnl" w:eastAsia="en-US"/>
        </w:rPr>
        <w:t>P</w:t>
      </w:r>
      <w:r w:rsidR="009F40A2" w:rsidRPr="00994220">
        <w:rPr>
          <w:rFonts w:ascii="Bookman Old Style" w:hAnsi="Bookman Old Style" w:cs="Arial"/>
          <w:lang w:val="es-ES_tradnl" w:eastAsia="en-US"/>
        </w:rPr>
        <w:t xml:space="preserve">uerto </w:t>
      </w:r>
      <w:r w:rsidR="009F40A2">
        <w:rPr>
          <w:rFonts w:ascii="Bookman Old Style" w:hAnsi="Bookman Old Style" w:cs="Arial"/>
          <w:lang w:val="es-ES_tradnl" w:eastAsia="en-US"/>
        </w:rPr>
        <w:t>L</w:t>
      </w:r>
      <w:r w:rsidR="009F40A2" w:rsidRPr="00994220">
        <w:rPr>
          <w:rFonts w:ascii="Bookman Old Style" w:hAnsi="Bookman Old Style" w:cs="Arial"/>
          <w:lang w:val="es-ES_tradnl" w:eastAsia="en-US"/>
        </w:rPr>
        <w:t xml:space="preserve">ibre </w:t>
      </w:r>
      <w:r w:rsidR="009F40A2" w:rsidRPr="00994220">
        <w:rPr>
          <w:rFonts w:ascii="Bookman Old Style" w:hAnsi="Bookman Old Style" w:cs="Arial"/>
          <w:color w:val="000000"/>
          <w:lang w:val="es-ES_tradnl" w:eastAsia="en-US"/>
        </w:rPr>
        <w:t>en el municipio de Puerto Salgar, departamento de Cundinamarca.</w:t>
      </w:r>
    </w:p>
    <w:p w14:paraId="46670467" w14:textId="47D1FEBE" w:rsidR="00793DA4" w:rsidRDefault="00793DA4" w:rsidP="00793DA4">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w:t>
      </w:r>
      <w:r w:rsidRPr="00C31BA2">
        <w:rPr>
          <w:rFonts w:ascii="Bookman Old Style" w:hAnsi="Bookman Old Style" w:cs="Arial"/>
          <w:szCs w:val="22"/>
        </w:rPr>
        <w:t xml:space="preserve">terceros interesados puedan hacerse parte en la respectiva actuación, se publicó en el Diario Oficial No. </w:t>
      </w:r>
      <w:r w:rsidR="00C31BA2" w:rsidRPr="00C31BA2">
        <w:rPr>
          <w:rFonts w:ascii="Bookman Old Style" w:hAnsi="Bookman Old Style" w:cs="Arial"/>
          <w:szCs w:val="22"/>
        </w:rPr>
        <w:t xml:space="preserve">52000 del 07 de abril de 2021, </w:t>
      </w:r>
      <w:r w:rsidRPr="00C31BA2">
        <w:rPr>
          <w:rFonts w:ascii="Bookman Old Style" w:hAnsi="Bookman Old Style" w:cs="Arial"/>
          <w:szCs w:val="22"/>
        </w:rPr>
        <w:t xml:space="preserve">el Aviso No. </w:t>
      </w:r>
      <w:r w:rsidR="00161258">
        <w:rPr>
          <w:rFonts w:ascii="Bookman Old Style" w:hAnsi="Bookman Old Style" w:cs="Arial"/>
          <w:szCs w:val="22"/>
        </w:rPr>
        <w:t>019</w:t>
      </w:r>
      <w:r w:rsidRPr="00C31BA2">
        <w:rPr>
          <w:rFonts w:ascii="Bookman Old Style" w:hAnsi="Bookman Old Style" w:cs="Arial"/>
          <w:szCs w:val="22"/>
        </w:rPr>
        <w:t xml:space="preserve"> de 2022 que contiene el resumen de la solicitud tarifaria presentada por </w:t>
      </w:r>
      <w:r w:rsidR="009F40A2" w:rsidRPr="00C31BA2">
        <w:rPr>
          <w:rFonts w:ascii="Bookman Old Style" w:hAnsi="Bookman Old Style" w:cs="Arial"/>
          <w:szCs w:val="22"/>
        </w:rPr>
        <w:t xml:space="preserve">NORTESANTANDEREANA DE GAS </w:t>
      </w:r>
      <w:r w:rsidRPr="00C31BA2">
        <w:rPr>
          <w:rFonts w:ascii="Bookman Old Style" w:hAnsi="Bookman Old Style" w:cs="Arial"/>
          <w:lang w:val="es-ES_tradnl"/>
        </w:rPr>
        <w:t>S.A. E.S.P.</w:t>
      </w:r>
      <w:r w:rsidRPr="00C31BA2">
        <w:rPr>
          <w:rFonts w:ascii="Bookman Old Style" w:hAnsi="Bookman Old Style" w:cs="Arial"/>
        </w:rPr>
        <w:t xml:space="preserve"> para la aprobación de cargos de </w:t>
      </w:r>
      <w:r w:rsidRPr="00C31BA2">
        <w:rPr>
          <w:rFonts w:ascii="Bookman Old Style" w:hAnsi="Bookman Old Style" w:cs="Arial"/>
          <w:szCs w:val="22"/>
        </w:rPr>
        <w:t>distribución de Gas Licuado de Petróleo – GLP por redes de tubería.</w:t>
      </w:r>
    </w:p>
    <w:p w14:paraId="6B63265E" w14:textId="1325CA53" w:rsidR="00C31BA2" w:rsidRDefault="00837A43" w:rsidP="00955915">
      <w:pPr>
        <w:adjustRightInd w:val="0"/>
        <w:spacing w:before="240" w:after="240"/>
        <w:ind w:left="0" w:right="20"/>
        <w:jc w:val="both"/>
        <w:rPr>
          <w:rFonts w:ascii="Bookman Old Style" w:hAnsi="Bookman Old Style" w:cs="Arial"/>
        </w:rPr>
      </w:pPr>
      <w:r>
        <w:rPr>
          <w:rFonts w:ascii="Bookman Old Style" w:hAnsi="Bookman Old Style" w:cs="Arial"/>
        </w:rPr>
        <w:t xml:space="preserve">Una vez iniciados los análisis de la información presentada por la empresa </w:t>
      </w:r>
      <w:r w:rsidR="00872FFD">
        <w:rPr>
          <w:rFonts w:ascii="Bookman Old Style" w:hAnsi="Bookman Old Style" w:cs="Arial"/>
          <w:szCs w:val="22"/>
        </w:rPr>
        <w:t xml:space="preserve">NORTESANTANDEREANA </w:t>
      </w:r>
      <w:r w:rsidR="00872FFD" w:rsidRPr="00C31BA2">
        <w:rPr>
          <w:rFonts w:ascii="Bookman Old Style" w:hAnsi="Bookman Old Style" w:cs="Arial"/>
        </w:rPr>
        <w:t xml:space="preserve">DE GAS </w:t>
      </w:r>
      <w:r w:rsidRPr="001619D0">
        <w:rPr>
          <w:rFonts w:ascii="Bookman Old Style" w:hAnsi="Bookman Old Style" w:cs="Arial"/>
        </w:rPr>
        <w:t>S.A. E.S.P.</w:t>
      </w:r>
      <w:r w:rsidR="00E13BFD">
        <w:rPr>
          <w:rFonts w:ascii="Bookman Old Style" w:hAnsi="Bookman Old Style" w:cs="Arial"/>
        </w:rPr>
        <w:t xml:space="preserve"> para la aprobación de </w:t>
      </w:r>
      <w:r w:rsidR="00E13BFD" w:rsidRPr="00341E8F">
        <w:rPr>
          <w:rFonts w:ascii="Bookman Old Style" w:hAnsi="Bookman Old Style" w:cs="Arial"/>
        </w:rPr>
        <w:t xml:space="preserve">cargos de </w:t>
      </w:r>
      <w:r w:rsidR="00E13BFD" w:rsidRPr="00C31BA2">
        <w:rPr>
          <w:rFonts w:ascii="Bookman Old Style" w:hAnsi="Bookman Old Style" w:cs="Arial"/>
        </w:rPr>
        <w:t>distribución de Gas Licuado de Petróleo – GLP por redes de tubería</w:t>
      </w:r>
      <w:r w:rsidR="00621A73" w:rsidRPr="00C31BA2">
        <w:rPr>
          <w:rFonts w:ascii="Bookman Old Style" w:hAnsi="Bookman Old Style" w:cs="Arial"/>
        </w:rPr>
        <w:t xml:space="preserve">, </w:t>
      </w:r>
      <w:r w:rsidR="00C31BA2" w:rsidRPr="00C31BA2">
        <w:rPr>
          <w:rFonts w:ascii="Bookman Old Style" w:hAnsi="Bookman Old Style" w:cs="Arial"/>
        </w:rPr>
        <w:t>dentro del trámite de la actuación administrativa y con el fin de contar con los elementos de juicio suficientes para decidir de fondo la misma, con fundamento en lo dispuesto tanto en el Artículo 40 del Código de Procedimiento Administrativo y de lo Contencioso Administrativo -C.P.A.C.A</w:t>
      </w:r>
      <w:r w:rsidR="00C31BA2">
        <w:rPr>
          <w:rFonts w:ascii="Bookman Old Style" w:hAnsi="Bookman Old Style" w:cs="Arial"/>
        </w:rPr>
        <w:t xml:space="preserve"> y</w:t>
      </w:r>
      <w:r w:rsidR="00C31BA2" w:rsidRPr="00C31BA2">
        <w:rPr>
          <w:rFonts w:ascii="Bookman Old Style" w:hAnsi="Bookman Old Style" w:cs="Arial"/>
        </w:rPr>
        <w:t xml:space="preserve"> conforme a lo dispuesto en el Artículo 108 de la Ley 142 de 1994</w:t>
      </w:r>
      <w:r w:rsidR="00C31BA2">
        <w:rPr>
          <w:rFonts w:ascii="Bookman Old Style" w:hAnsi="Bookman Old Style" w:cs="Arial"/>
        </w:rPr>
        <w:t>.</w:t>
      </w:r>
    </w:p>
    <w:p w14:paraId="5D21D5F5" w14:textId="676FBDAE" w:rsidR="00EF5F53" w:rsidRPr="00E92F10" w:rsidRDefault="00C31BA2" w:rsidP="00955915">
      <w:pPr>
        <w:adjustRightInd w:val="0"/>
        <w:spacing w:before="240" w:after="240"/>
        <w:ind w:left="0" w:right="20"/>
        <w:jc w:val="both"/>
        <w:rPr>
          <w:rFonts w:ascii="Bookman Old Style" w:hAnsi="Bookman Old Style" w:cs="Arial"/>
          <w:szCs w:val="22"/>
        </w:rPr>
      </w:pPr>
      <w:r w:rsidRPr="00E92F10">
        <w:rPr>
          <w:rFonts w:ascii="Bookman Old Style" w:hAnsi="Bookman Old Style" w:cs="Arial"/>
        </w:rPr>
        <w:t xml:space="preserve">Por lo anterior, </w:t>
      </w:r>
      <w:r w:rsidR="00D86467" w:rsidRPr="00E92F10">
        <w:rPr>
          <w:rFonts w:ascii="Bookman Old Style" w:hAnsi="Bookman Old Style" w:cs="Arial"/>
          <w:szCs w:val="22"/>
        </w:rPr>
        <w:t xml:space="preserve">el día </w:t>
      </w:r>
      <w:r w:rsidR="00510BDC" w:rsidRPr="00E92F10">
        <w:rPr>
          <w:rFonts w:ascii="Bookman Old Style" w:hAnsi="Bookman Old Style" w:cs="Arial"/>
          <w:szCs w:val="22"/>
        </w:rPr>
        <w:t>09 de mayo de 2022</w:t>
      </w:r>
      <w:r w:rsidR="00D86467" w:rsidRPr="00E92F10">
        <w:rPr>
          <w:rFonts w:ascii="Bookman Old Style" w:hAnsi="Bookman Old Style" w:cs="Arial"/>
          <w:szCs w:val="22"/>
        </w:rPr>
        <w:t xml:space="preserve">, mediante radicado </w:t>
      </w:r>
      <w:r w:rsidR="00F405F9" w:rsidRPr="00E92F10">
        <w:rPr>
          <w:rFonts w:ascii="Bookman Old Style" w:hAnsi="Bookman Old Style" w:cs="Arial"/>
          <w:szCs w:val="22"/>
        </w:rPr>
        <w:t>S</w:t>
      </w:r>
      <w:r w:rsidR="00510BDC" w:rsidRPr="00E92F10">
        <w:rPr>
          <w:rFonts w:ascii="Bookman Old Style" w:hAnsi="Bookman Old Style" w:cs="Arial"/>
          <w:szCs w:val="22"/>
        </w:rPr>
        <w:t>-2022-001</w:t>
      </w:r>
      <w:r w:rsidR="00CE33FC" w:rsidRPr="00E92F10">
        <w:rPr>
          <w:rFonts w:ascii="Bookman Old Style" w:hAnsi="Bookman Old Style" w:cs="Arial"/>
          <w:szCs w:val="22"/>
        </w:rPr>
        <w:t>600</w:t>
      </w:r>
      <w:r w:rsidR="00D86467" w:rsidRPr="00E92F10">
        <w:rPr>
          <w:rFonts w:ascii="Bookman Old Style" w:hAnsi="Bookman Old Style" w:cs="Arial"/>
          <w:szCs w:val="22"/>
        </w:rPr>
        <w:t xml:space="preserve">, </w:t>
      </w:r>
      <w:r w:rsidR="00621A73" w:rsidRPr="00E92F10">
        <w:rPr>
          <w:rFonts w:ascii="Bookman Old Style" w:hAnsi="Bookman Old Style" w:cs="Arial"/>
          <w:szCs w:val="22"/>
        </w:rPr>
        <w:t xml:space="preserve">la Comisión </w:t>
      </w:r>
      <w:r w:rsidR="00007CC1" w:rsidRPr="00E92F10">
        <w:rPr>
          <w:rFonts w:ascii="Bookman Old Style" w:hAnsi="Bookman Old Style" w:cs="Arial"/>
          <w:szCs w:val="22"/>
        </w:rPr>
        <w:t>remiti</w:t>
      </w:r>
      <w:r w:rsidR="00096DF2" w:rsidRPr="00E92F10">
        <w:rPr>
          <w:rFonts w:ascii="Bookman Old Style" w:hAnsi="Bookman Old Style" w:cs="Arial"/>
          <w:szCs w:val="22"/>
        </w:rPr>
        <w:t xml:space="preserve">ó </w:t>
      </w:r>
      <w:r w:rsidR="00D86467" w:rsidRPr="00E92F10">
        <w:rPr>
          <w:rFonts w:ascii="Bookman Old Style" w:hAnsi="Bookman Old Style" w:cs="Arial"/>
          <w:szCs w:val="22"/>
        </w:rPr>
        <w:t xml:space="preserve">notificación </w:t>
      </w:r>
      <w:r w:rsidR="00007CC1" w:rsidRPr="00E92F10">
        <w:rPr>
          <w:rFonts w:ascii="Bookman Old Style" w:hAnsi="Bookman Old Style" w:cs="Arial"/>
          <w:szCs w:val="22"/>
        </w:rPr>
        <w:t xml:space="preserve">a </w:t>
      </w:r>
      <w:r w:rsidR="00D86467" w:rsidRPr="00E92F10">
        <w:rPr>
          <w:rFonts w:ascii="Bookman Old Style" w:hAnsi="Bookman Old Style" w:cs="Arial"/>
          <w:szCs w:val="22"/>
        </w:rPr>
        <w:t xml:space="preserve">NORTESANTANDEREANA DE GAS </w:t>
      </w:r>
      <w:r w:rsidR="00D86467" w:rsidRPr="00E92F10">
        <w:rPr>
          <w:rFonts w:ascii="Bookman Old Style" w:hAnsi="Bookman Old Style" w:cs="Arial"/>
        </w:rPr>
        <w:t>S.A. E.S.P.</w:t>
      </w:r>
      <w:r w:rsidRPr="00E92F10">
        <w:rPr>
          <w:rFonts w:ascii="Bookman Old Style" w:hAnsi="Bookman Old Style" w:cs="Arial"/>
        </w:rPr>
        <w:t>,</w:t>
      </w:r>
      <w:r w:rsidR="00D86467" w:rsidRPr="00E92F10">
        <w:rPr>
          <w:rFonts w:ascii="Bookman Old Style" w:hAnsi="Bookman Old Style" w:cs="Arial"/>
        </w:rPr>
        <w:t xml:space="preserve"> del </w:t>
      </w:r>
      <w:r w:rsidR="00621A73" w:rsidRPr="00E92F10">
        <w:rPr>
          <w:rFonts w:ascii="Bookman Old Style" w:hAnsi="Bookman Old Style" w:cs="Arial"/>
          <w:szCs w:val="22"/>
        </w:rPr>
        <w:t>Auto</w:t>
      </w:r>
      <w:r w:rsidR="00C95C96" w:rsidRPr="00E92F10">
        <w:rPr>
          <w:rFonts w:ascii="Bookman Old Style" w:hAnsi="Bookman Old Style" w:cs="Arial"/>
          <w:szCs w:val="22"/>
        </w:rPr>
        <w:t xml:space="preserve"> </w:t>
      </w:r>
      <w:r w:rsidR="00AE5B70" w:rsidRPr="00E92F10">
        <w:rPr>
          <w:rFonts w:ascii="Bookman Old Style" w:hAnsi="Bookman Old Style" w:cs="Arial"/>
          <w:szCs w:val="22"/>
        </w:rPr>
        <w:t xml:space="preserve">de </w:t>
      </w:r>
      <w:r w:rsidRPr="00E92F10">
        <w:rPr>
          <w:rFonts w:ascii="Bookman Old Style" w:hAnsi="Bookman Old Style" w:cs="Arial"/>
          <w:szCs w:val="22"/>
        </w:rPr>
        <w:t>P</w:t>
      </w:r>
      <w:r w:rsidR="00AE5B70" w:rsidRPr="00E92F10">
        <w:rPr>
          <w:rFonts w:ascii="Bookman Old Style" w:hAnsi="Bookman Old Style" w:cs="Arial"/>
          <w:szCs w:val="22"/>
        </w:rPr>
        <w:t>ruebas</w:t>
      </w:r>
      <w:r w:rsidR="00510BDC" w:rsidRPr="00E92F10">
        <w:rPr>
          <w:rFonts w:ascii="Bookman Old Style" w:hAnsi="Bookman Old Style" w:cs="Arial"/>
          <w:szCs w:val="22"/>
        </w:rPr>
        <w:t xml:space="preserve"> </w:t>
      </w:r>
      <w:r w:rsidR="00970088" w:rsidRPr="00E92F10">
        <w:rPr>
          <w:rFonts w:ascii="Bookman Old Style" w:hAnsi="Bookman Old Style" w:cs="Arial"/>
          <w:szCs w:val="22"/>
        </w:rPr>
        <w:t>I-202200</w:t>
      </w:r>
      <w:r w:rsidR="00336F61" w:rsidRPr="00E92F10">
        <w:rPr>
          <w:rFonts w:ascii="Bookman Old Style" w:hAnsi="Bookman Old Style" w:cs="Arial"/>
        </w:rPr>
        <w:t>5760</w:t>
      </w:r>
      <w:r w:rsidR="00970088" w:rsidRPr="00E92F10">
        <w:rPr>
          <w:rFonts w:ascii="Bookman Old Style" w:hAnsi="Bookman Old Style" w:cs="Arial"/>
        </w:rPr>
        <w:t xml:space="preserve"> del 9 de mayo de 2022</w:t>
      </w:r>
      <w:r w:rsidRPr="00E92F10">
        <w:rPr>
          <w:rFonts w:ascii="Bookman Old Style" w:hAnsi="Bookman Old Style" w:cs="Arial"/>
        </w:rPr>
        <w:t xml:space="preserve"> mediante el cual se procedió a abrir periodo probatorio y dentro del mismo a decretar la práctica de p</w:t>
      </w:r>
      <w:r w:rsidR="00161258" w:rsidRPr="00E92F10">
        <w:rPr>
          <w:rFonts w:ascii="Bookman Old Style" w:hAnsi="Bookman Old Style" w:cs="Arial"/>
        </w:rPr>
        <w:t>r</w:t>
      </w:r>
      <w:r w:rsidRPr="00E92F10">
        <w:rPr>
          <w:rFonts w:ascii="Bookman Old Style" w:hAnsi="Bookman Old Style" w:cs="Arial"/>
        </w:rPr>
        <w:t>u</w:t>
      </w:r>
      <w:r w:rsidR="00161258" w:rsidRPr="00E92F10">
        <w:rPr>
          <w:rFonts w:ascii="Bookman Old Style" w:hAnsi="Bookman Old Style" w:cs="Arial"/>
        </w:rPr>
        <w:t>e</w:t>
      </w:r>
      <w:r w:rsidRPr="00E92F10">
        <w:rPr>
          <w:rFonts w:ascii="Bookman Old Style" w:hAnsi="Bookman Old Style" w:cs="Arial"/>
        </w:rPr>
        <w:t xml:space="preserve">bas de oficio, en las que en términos generales, se solicitó la justiicación y actualización de la información de inversión, Gastos de AOM y demanda presentada por </w:t>
      </w:r>
      <w:r w:rsidRPr="00E92F10">
        <w:rPr>
          <w:rFonts w:ascii="Bookman Old Style" w:hAnsi="Bookman Old Style" w:cs="Arial"/>
          <w:szCs w:val="22"/>
        </w:rPr>
        <w:t xml:space="preserve">NORTESANTANDEREANA DE GAS </w:t>
      </w:r>
      <w:r w:rsidRPr="00E92F10">
        <w:rPr>
          <w:rFonts w:ascii="Bookman Old Style" w:hAnsi="Bookman Old Style" w:cs="Arial"/>
        </w:rPr>
        <w:t xml:space="preserve">S.A. E.S.P., </w:t>
      </w:r>
      <w:r w:rsidR="00166A39" w:rsidRPr="00E92F10">
        <w:rPr>
          <w:rFonts w:ascii="Bookman Old Style" w:hAnsi="Bookman Old Style" w:cs="Arial"/>
        </w:rPr>
        <w:t>para la aprobación de cargos de distribución de Gas Licuado de Petróleo GLP.</w:t>
      </w:r>
    </w:p>
    <w:p w14:paraId="2C264251" w14:textId="49BD8791" w:rsidR="00970088" w:rsidRDefault="00C31BA2" w:rsidP="00955915">
      <w:pPr>
        <w:adjustRightInd w:val="0"/>
        <w:spacing w:before="240" w:after="240"/>
        <w:ind w:left="0" w:right="20"/>
        <w:jc w:val="both"/>
        <w:rPr>
          <w:rFonts w:ascii="Bookman Old Style" w:hAnsi="Bookman Old Style" w:cs="Arial"/>
          <w:lang w:val="es-ES_tradnl"/>
        </w:rPr>
      </w:pPr>
      <w:r w:rsidRPr="00E92F10">
        <w:rPr>
          <w:rFonts w:ascii="Bookman Old Style" w:hAnsi="Bookman Old Style" w:cs="Arial"/>
          <w:lang w:val="es-ES_tradnl"/>
        </w:rPr>
        <w:t xml:space="preserve">La empresa </w:t>
      </w:r>
      <w:r w:rsidR="00F75AE9" w:rsidRPr="00E92F10">
        <w:rPr>
          <w:rFonts w:ascii="Bookman Old Style" w:hAnsi="Bookman Old Style" w:cs="Arial"/>
          <w:lang w:val="es-ES_tradnl"/>
        </w:rPr>
        <w:t>NORTESANTANDEREANA DE GAS S.A. E.S.P.</w:t>
      </w:r>
      <w:r w:rsidRPr="00E92F10">
        <w:rPr>
          <w:rFonts w:ascii="Bookman Old Style" w:hAnsi="Bookman Old Style" w:cs="Arial"/>
          <w:lang w:val="es-ES_tradnl"/>
        </w:rPr>
        <w:t>,</w:t>
      </w:r>
      <w:r w:rsidR="00F75AE9" w:rsidRPr="00E92F10">
        <w:rPr>
          <w:rFonts w:ascii="Bookman Old Style" w:hAnsi="Bookman Old Style" w:cs="Arial"/>
          <w:lang w:val="es-ES_tradnl"/>
        </w:rPr>
        <w:t xml:space="preserve"> </w:t>
      </w:r>
      <w:r w:rsidR="00FE466D" w:rsidRPr="00E92F10">
        <w:rPr>
          <w:rFonts w:ascii="Bookman Old Style" w:hAnsi="Bookman Old Style" w:cs="Arial"/>
          <w:lang w:val="es-ES_tradnl"/>
        </w:rPr>
        <w:t xml:space="preserve">remitió su respuesta al Auto de Pruebas, mediante </w:t>
      </w:r>
      <w:r w:rsidR="002422D3" w:rsidRPr="00E92F10">
        <w:rPr>
          <w:rFonts w:ascii="Bookman Old Style" w:hAnsi="Bookman Old Style" w:cs="Arial"/>
          <w:lang w:val="es-ES_tradnl"/>
        </w:rPr>
        <w:t xml:space="preserve">la </w:t>
      </w:r>
      <w:r w:rsidR="00FE466D" w:rsidRPr="00E92F10">
        <w:rPr>
          <w:rFonts w:ascii="Bookman Old Style" w:hAnsi="Bookman Old Style" w:cs="Arial"/>
          <w:lang w:val="es-ES_tradnl"/>
        </w:rPr>
        <w:t>comuni</w:t>
      </w:r>
      <w:r w:rsidR="002422D3" w:rsidRPr="00E92F10">
        <w:rPr>
          <w:rFonts w:ascii="Bookman Old Style" w:hAnsi="Bookman Old Style" w:cs="Arial"/>
          <w:lang w:val="es-ES_tradnl"/>
        </w:rPr>
        <w:t>cación E</w:t>
      </w:r>
      <w:r w:rsidR="008838D4" w:rsidRPr="00E92F10">
        <w:rPr>
          <w:rFonts w:ascii="Bookman Old Style" w:hAnsi="Bookman Old Style" w:cs="Arial"/>
          <w:lang w:val="es-ES_tradnl"/>
        </w:rPr>
        <w:t>-</w:t>
      </w:r>
      <w:r w:rsidR="002422D3" w:rsidRPr="00E92F10">
        <w:rPr>
          <w:rFonts w:ascii="Bookman Old Style" w:hAnsi="Bookman Old Style" w:cs="Arial"/>
          <w:lang w:val="es-ES_tradnl"/>
        </w:rPr>
        <w:t>2022</w:t>
      </w:r>
      <w:r w:rsidR="008838D4" w:rsidRPr="00E92F10">
        <w:rPr>
          <w:rFonts w:ascii="Bookman Old Style" w:hAnsi="Bookman Old Style" w:cs="Arial"/>
          <w:lang w:val="es-ES_tradnl"/>
        </w:rPr>
        <w:t>-005518 con fecha 18 de mayo de 2022.</w:t>
      </w:r>
      <w:r w:rsidR="00970088" w:rsidRPr="00E92F10">
        <w:rPr>
          <w:rFonts w:ascii="Bookman Old Style" w:hAnsi="Bookman Old Style" w:cs="Arial"/>
          <w:lang w:val="es-ES_tradnl"/>
        </w:rPr>
        <w:t xml:space="preserve"> </w:t>
      </w:r>
      <w:r w:rsidRPr="00E92F10">
        <w:rPr>
          <w:rFonts w:ascii="Bookman Old Style" w:hAnsi="Bookman Old Style" w:cs="Arial"/>
          <w:lang w:val="es-ES_tradnl"/>
        </w:rPr>
        <w:t xml:space="preserve">Sin embargo, la información enviada por </w:t>
      </w:r>
      <w:r w:rsidRPr="00E92F10">
        <w:rPr>
          <w:rFonts w:ascii="Bookman Old Style" w:hAnsi="Bookman Old Style" w:cs="Arial"/>
          <w:szCs w:val="22"/>
        </w:rPr>
        <w:lastRenderedPageBreak/>
        <w:t xml:space="preserve">NORTESANTANDEREANA DE GAS </w:t>
      </w:r>
      <w:r w:rsidRPr="00E92F10">
        <w:rPr>
          <w:rFonts w:ascii="Bookman Old Style" w:hAnsi="Bookman Old Style" w:cs="Arial"/>
        </w:rPr>
        <w:t xml:space="preserve">S.A. E.S.P., </w:t>
      </w:r>
      <w:r w:rsidRPr="00E92F10">
        <w:rPr>
          <w:rFonts w:ascii="Bookman Old Style" w:hAnsi="Bookman Old Style" w:cs="Arial"/>
          <w:lang w:val="es-ES_tradnl"/>
        </w:rPr>
        <w:t xml:space="preserve">se encontraba a pesos del </w:t>
      </w:r>
      <w:r w:rsidR="00970088" w:rsidRPr="00E92F10">
        <w:rPr>
          <w:rFonts w:ascii="Bookman Old Style" w:hAnsi="Bookman Old Style" w:cs="Arial"/>
          <w:lang w:val="es-ES_tradnl"/>
        </w:rPr>
        <w:t>31 de diciembre 2020 y no</w:t>
      </w:r>
      <w:r w:rsidRPr="00E92F10">
        <w:rPr>
          <w:rFonts w:ascii="Bookman Old Style" w:hAnsi="Bookman Old Style" w:cs="Arial"/>
          <w:lang w:val="es-ES_tradnl"/>
        </w:rPr>
        <w:t xml:space="preserve"> </w:t>
      </w:r>
      <w:r w:rsidR="008350A8" w:rsidRPr="00E92F10">
        <w:rPr>
          <w:rFonts w:ascii="Bookman Old Style" w:hAnsi="Bookman Old Style" w:cs="Arial"/>
          <w:lang w:val="es-ES_tradnl"/>
        </w:rPr>
        <w:t>estaba actualizada</w:t>
      </w:r>
      <w:r w:rsidR="00970088" w:rsidRPr="00E92F10">
        <w:rPr>
          <w:rFonts w:ascii="Bookman Old Style" w:hAnsi="Bookman Old Style" w:cs="Arial"/>
          <w:lang w:val="es-ES_tradnl"/>
        </w:rPr>
        <w:t xml:space="preserve"> al 31 de diciembre del 2021</w:t>
      </w:r>
      <w:r w:rsidRPr="00E92F10">
        <w:rPr>
          <w:rFonts w:ascii="Bookman Old Style" w:hAnsi="Bookman Old Style" w:cs="Arial"/>
          <w:lang w:val="es-ES_tradnl"/>
        </w:rPr>
        <w:t xml:space="preserve"> como correspondía, por lo anterior la CREG realizó los cálculos como con</w:t>
      </w:r>
      <w:r w:rsidR="00161258" w:rsidRPr="00E92F10">
        <w:rPr>
          <w:rFonts w:ascii="Bookman Old Style" w:hAnsi="Bookman Old Style" w:cs="Arial"/>
          <w:lang w:val="es-ES_tradnl"/>
        </w:rPr>
        <w:t>s</w:t>
      </w:r>
      <w:r w:rsidRPr="00E92F10">
        <w:rPr>
          <w:rFonts w:ascii="Bookman Old Style" w:hAnsi="Bookman Old Style" w:cs="Arial"/>
          <w:lang w:val="es-ES_tradnl"/>
        </w:rPr>
        <w:t xml:space="preserve">ta en el Documento </w:t>
      </w:r>
      <w:r w:rsidR="008350A8">
        <w:rPr>
          <w:rFonts w:ascii="Bookman Old Style" w:hAnsi="Bookman Old Style" w:cs="Arial"/>
          <w:lang w:val="es-ES_tradnl"/>
        </w:rPr>
        <w:t>CREG 502 003 de 2023.</w:t>
      </w:r>
    </w:p>
    <w:p w14:paraId="1770B89E" w14:textId="3CE1CEDC" w:rsidR="005B5991" w:rsidRDefault="00D86467" w:rsidP="005B5991">
      <w:pPr>
        <w:adjustRightInd w:val="0"/>
        <w:spacing w:before="240" w:after="240"/>
        <w:ind w:left="0" w:right="20"/>
        <w:jc w:val="both"/>
        <w:rPr>
          <w:rFonts w:ascii="Bookman Old Style" w:hAnsi="Bookman Old Style" w:cs="Arial"/>
        </w:rPr>
      </w:pP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510BDC">
        <w:rPr>
          <w:rFonts w:ascii="Bookman Old Style" w:hAnsi="Bookman Old Style" w:cs="Arial"/>
          <w:lang w:val="es-ES_tradnl"/>
        </w:rPr>
        <w:t xml:space="preserve">NORTESANTANDEREANA DE GAS </w:t>
      </w:r>
      <w:r w:rsidRPr="00C2288A">
        <w:rPr>
          <w:rFonts w:ascii="Bookman Old Style" w:hAnsi="Bookman Old Style" w:cs="Arial"/>
          <w:lang w:val="es-ES_tradnl"/>
        </w:rPr>
        <w:t>S.A. E.S.P.</w:t>
      </w:r>
      <w:r w:rsidR="00C31BA2">
        <w:rPr>
          <w:rFonts w:ascii="Bookman Old Style" w:hAnsi="Bookman Old Style" w:cs="Arial"/>
          <w:lang w:val="es-ES_tradnl"/>
        </w:rPr>
        <w:t>,</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w:t>
      </w:r>
      <w:r w:rsidR="00C31BA2">
        <w:rPr>
          <w:rFonts w:ascii="Bookman Old Style" w:hAnsi="Bookman Old Style" w:cs="Arial"/>
        </w:rPr>
        <w:t xml:space="preserve">, de conformidad con lo establecido en el </w:t>
      </w:r>
      <w:bookmarkEnd w:id="1"/>
      <w:r w:rsidR="005B5991">
        <w:rPr>
          <w:rFonts w:ascii="Bookman Old Style" w:hAnsi="Bookman Old Style" w:cs="Arial"/>
        </w:rPr>
        <w:t>Numeral 9.3 del Artículo 9 de la Resolución CREG 202 de 2013 establece lo siguiente:</w:t>
      </w:r>
    </w:p>
    <w:p w14:paraId="5A675520" w14:textId="77777777" w:rsidR="005B5991" w:rsidRPr="005D0D58" w:rsidRDefault="005B5991" w:rsidP="005B5991">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4939814B" w14:textId="05AA9D92" w:rsidR="005B5991" w:rsidRPr="005D0D58" w:rsidRDefault="005B5991" w:rsidP="005B5991">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955915"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955915" w:rsidRPr="005D0D58">
        <w:rPr>
          <w:rFonts w:ascii="Bookman Old Style" w:hAnsi="Bookman Old Style" w:cs="Arial"/>
          <w:i/>
          <w:sz w:val="22"/>
          <w:szCs w:val="20"/>
        </w:rPr>
        <w:t>La canasta</w:t>
      </w:r>
      <w:r w:rsidR="00955915">
        <w:rPr>
          <w:rFonts w:ascii="Bookman Old Style" w:hAnsi="Bookman Old Style" w:cs="Arial"/>
          <w:i/>
          <w:sz w:val="22"/>
          <w:szCs w:val="20"/>
        </w:rPr>
        <w:t xml:space="preserve"> </w:t>
      </w:r>
      <w:r w:rsidR="00955915"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p>
    <w:p w14:paraId="31AA1AA2" w14:textId="2AB977B1" w:rsidR="003A46CB" w:rsidRDefault="00496F1E" w:rsidP="005D043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166A39">
        <w:rPr>
          <w:rFonts w:ascii="Bookman Old Style" w:hAnsi="Bookman Old Style" w:cs="Arial"/>
          <w:lang w:val="es-ES_tradnl"/>
        </w:rPr>
        <w:t xml:space="preserve">NORTESANTANDEREANA DE GAS </w:t>
      </w:r>
      <w:r w:rsidR="005116CA" w:rsidRPr="00C2288A">
        <w:rPr>
          <w:rFonts w:ascii="Bookman Old Style" w:hAnsi="Bookman Old Style" w:cs="Arial"/>
          <w:lang w:val="es-ES_tradnl"/>
        </w:rPr>
        <w:t>S.A.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 xml:space="preserve">radicado </w:t>
      </w:r>
      <w:r w:rsidR="003A46CB" w:rsidRPr="00E92F10">
        <w:rPr>
          <w:rFonts w:ascii="Bookman Old Style" w:hAnsi="Bookman Old Style" w:cs="Arial"/>
        </w:rPr>
        <w:t>CREG</w:t>
      </w:r>
      <w:r w:rsidR="00445DD5" w:rsidRPr="00E92F10">
        <w:rPr>
          <w:rFonts w:ascii="Bookman Old Style" w:hAnsi="Bookman Old Style" w:cs="Arial"/>
        </w:rPr>
        <w:t xml:space="preserve"> </w:t>
      </w:r>
      <w:r w:rsidR="00342DE0" w:rsidRPr="00E92F10">
        <w:rPr>
          <w:rFonts w:ascii="Bookman Old Style" w:hAnsi="Bookman Old Style" w:cs="Arial"/>
        </w:rPr>
        <w:t>E</w:t>
      </w:r>
      <w:r w:rsidR="00166A39" w:rsidRPr="00E92F10">
        <w:rPr>
          <w:rFonts w:ascii="Bookman Old Style" w:hAnsi="Bookman Old Style" w:cs="Arial"/>
        </w:rPr>
        <w:t>-</w:t>
      </w:r>
      <w:r w:rsidR="00E92F10" w:rsidRPr="00E92F10">
        <w:rPr>
          <w:rFonts w:ascii="Bookman Old Style" w:hAnsi="Bookman Old Style" w:cs="Arial"/>
        </w:rPr>
        <w:t>2</w:t>
      </w:r>
      <w:r w:rsidR="00342DE0" w:rsidRPr="00E92F10">
        <w:rPr>
          <w:rFonts w:ascii="Bookman Old Style" w:hAnsi="Bookman Old Style" w:cs="Arial"/>
        </w:rPr>
        <w:t>0</w:t>
      </w:r>
      <w:r w:rsidR="005D0433" w:rsidRPr="00E92F10">
        <w:rPr>
          <w:rFonts w:ascii="Bookman Old Style" w:hAnsi="Bookman Old Style" w:cs="Arial"/>
        </w:rPr>
        <w:t>2</w:t>
      </w:r>
      <w:r w:rsidR="00166A39" w:rsidRPr="00E92F10">
        <w:rPr>
          <w:rFonts w:ascii="Bookman Old Style" w:hAnsi="Bookman Old Style" w:cs="Arial"/>
        </w:rPr>
        <w:t>1-</w:t>
      </w:r>
      <w:r w:rsidR="00D05583" w:rsidRPr="00E92F10">
        <w:rPr>
          <w:rFonts w:ascii="Bookman Old Style" w:hAnsi="Bookman Old Style" w:cs="Arial"/>
        </w:rPr>
        <w:t>00</w:t>
      </w:r>
      <w:r w:rsidR="00166A39" w:rsidRPr="00E92F10">
        <w:rPr>
          <w:rFonts w:ascii="Bookman Old Style" w:hAnsi="Bookman Old Style" w:cs="Arial"/>
        </w:rPr>
        <w:t>9958</w:t>
      </w:r>
      <w:r w:rsidR="0069629E" w:rsidRPr="00E92F10">
        <w:rPr>
          <w:rFonts w:ascii="Bookman Old Style" w:hAnsi="Bookman Old Style" w:cs="Arial"/>
        </w:rPr>
        <w:t>,</w:t>
      </w:r>
      <w:r w:rsidR="00D7343D" w:rsidRPr="00E92F10">
        <w:rPr>
          <w:rFonts w:ascii="Bookman Old Style" w:hAnsi="Bookman Old Style" w:cs="Arial"/>
        </w:rPr>
        <w:t xml:space="preserve"> </w:t>
      </w:r>
      <w:r w:rsidR="00D86467" w:rsidRPr="006A5EA0">
        <w:rPr>
          <w:rFonts w:ascii="Bookman Old Style" w:hAnsi="Bookman Old Style" w:cs="Arial"/>
        </w:rPr>
        <w:t xml:space="preserve">se realizaron los ajustes pertinentes a la información requerida para el cálculo del cargo de distribución de </w:t>
      </w:r>
      <w:r w:rsidR="00D86467">
        <w:rPr>
          <w:rFonts w:ascii="Bookman Old Style" w:hAnsi="Bookman Old Style" w:cs="Arial"/>
        </w:rPr>
        <w:t xml:space="preserve">conformidad con </w:t>
      </w:r>
      <w:r w:rsidR="00D86467" w:rsidRPr="006A5EA0">
        <w:rPr>
          <w:rFonts w:ascii="Bookman Old Style" w:hAnsi="Bookman Old Style" w:cs="Arial"/>
        </w:rPr>
        <w:t>la Metodología</w:t>
      </w:r>
      <w:r w:rsidR="00D86467" w:rsidRPr="00377941">
        <w:rPr>
          <w:rFonts w:ascii="Bookman Old Style" w:hAnsi="Bookman Old Style" w:cs="Arial"/>
        </w:rPr>
        <w:t>, según se relacionan con su respectivo sustento en el documento soporte de la presente Resolución.</w:t>
      </w:r>
    </w:p>
    <w:p w14:paraId="5630B7B9" w14:textId="70907EE3" w:rsidR="00C31BA2" w:rsidRPr="00C31BA2" w:rsidRDefault="00C31BA2" w:rsidP="00C31BA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C31BA2">
        <w:rPr>
          <w:rFonts w:ascii="Bookman Old Style" w:hAnsi="Bookman Old Style" w:cs="Arial"/>
        </w:rPr>
        <w:t xml:space="preserve">Con base en lo establecido en el Artículo 4 del Decreto 2897 de 2010,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w:t>
      </w:r>
      <w:r w:rsidR="008350A8">
        <w:rPr>
          <w:rFonts w:ascii="Bookman Old Style" w:hAnsi="Bookman Old Style" w:cs="Arial"/>
        </w:rPr>
        <w:t>CREG 502 003 de 2023.</w:t>
      </w:r>
    </w:p>
    <w:p w14:paraId="3585C0E1" w14:textId="0F06E1AB" w:rsidR="00C31BA2" w:rsidRDefault="00C31BA2" w:rsidP="00C31BA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C31BA2">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 establecidos en la Metodología contenida en las resoluciones CREG 202 de 2013, 138 de 2014, 090 y 132 de 2018, y 011 de 2020, el presente acto administrativo de carácter particular no requiere ser remitido a la SIC para efecto de lo establecido en el Artículo 7 de la Ley 1340 de 2009, reglamentado por el Decreto 2897 de 2010, por no tener incidencia sobre la libre competencia.</w:t>
      </w:r>
    </w:p>
    <w:p w14:paraId="51EEE3AA" w14:textId="417DAF53" w:rsidR="00D86467" w:rsidRDefault="00D86467" w:rsidP="00D86467">
      <w:pPr>
        <w:adjustRightInd w:val="0"/>
        <w:spacing w:before="240" w:after="240"/>
        <w:ind w:left="0" w:right="23"/>
        <w:jc w:val="both"/>
        <w:rPr>
          <w:rFonts w:ascii="Bookman Old Style" w:hAnsi="Bookman Old Style" w:cs="Arial"/>
        </w:rPr>
      </w:pPr>
      <w:r>
        <w:rPr>
          <w:rFonts w:ascii="Bookman Old Style" w:hAnsi="Bookman Old Style" w:cs="Arial"/>
        </w:rPr>
        <w:t>El</w:t>
      </w:r>
      <w:r w:rsidRPr="001954E9">
        <w:rPr>
          <w:rFonts w:ascii="Bookman Old Style" w:hAnsi="Bookman Old Style" w:cs="Arial"/>
        </w:rPr>
        <w:t xml:space="preserve"> análisis</w:t>
      </w:r>
      <w:r>
        <w:rPr>
          <w:rFonts w:ascii="Bookman Old Style" w:hAnsi="Bookman Old Style" w:cs="Arial"/>
        </w:rPr>
        <w:t xml:space="preserve">, realizado por la </w:t>
      </w:r>
      <w:r w:rsidRPr="001954E9">
        <w:rPr>
          <w:rFonts w:ascii="Bookman Old Style" w:hAnsi="Bookman Old Style" w:cs="Arial"/>
        </w:rPr>
        <w:t>Comisión de Regulación de Energía y Gas</w:t>
      </w:r>
      <w:r>
        <w:rPr>
          <w:rFonts w:ascii="Bookman Old Style" w:hAnsi="Bookman Old Style" w:cs="Arial"/>
        </w:rPr>
        <w:t>, de</w:t>
      </w:r>
      <w:r w:rsidRPr="001954E9">
        <w:rPr>
          <w:rFonts w:ascii="Bookman Old Style" w:hAnsi="Bookman Old Style" w:cs="Arial"/>
        </w:rPr>
        <w:t xml:space="preserve"> la solicitud tarifaria</w:t>
      </w:r>
      <w:r>
        <w:rPr>
          <w:rFonts w:ascii="Bookman Old Style" w:hAnsi="Bookman Old Style" w:cs="Arial"/>
        </w:rPr>
        <w:t xml:space="preserve"> presentada por </w:t>
      </w:r>
      <w:r>
        <w:rPr>
          <w:rFonts w:ascii="Bookman Old Style" w:hAnsi="Bookman Old Style" w:cs="Arial"/>
          <w:szCs w:val="22"/>
        </w:rPr>
        <w:t xml:space="preserve">NORTESANTANDEREANA DE GAS </w:t>
      </w:r>
      <w:r w:rsidRPr="001619D0">
        <w:rPr>
          <w:rFonts w:ascii="Bookman Old Style" w:hAnsi="Bookman Old Style" w:cs="Arial"/>
        </w:rPr>
        <w:t>S.A. E.S.P</w:t>
      </w:r>
      <w:r>
        <w:rPr>
          <w:rFonts w:ascii="Bookman Old Style" w:hAnsi="Bookman Old Style" w:cs="Arial"/>
        </w:rPr>
        <w:t>., así como también lo</w:t>
      </w:r>
      <w:r w:rsidRPr="001954E9">
        <w:rPr>
          <w:rFonts w:ascii="Bookman Old Style" w:hAnsi="Bookman Old Style" w:cs="Arial"/>
        </w:rPr>
        <w:t>s cálculos correspondientes</w:t>
      </w:r>
      <w:r>
        <w:rPr>
          <w:rFonts w:ascii="Bookman Old Style" w:hAnsi="Bookman Old Style" w:cs="Arial"/>
        </w:rPr>
        <w:t xml:space="preserve"> y</w:t>
      </w:r>
      <w:r w:rsidRPr="001954E9">
        <w:rPr>
          <w:rFonts w:ascii="Bookman Old Style" w:hAnsi="Bookman Old Style" w:cs="Arial"/>
        </w:rPr>
        <w:t xml:space="preserve"> las consideraciones que </w:t>
      </w:r>
      <w:r>
        <w:rPr>
          <w:rFonts w:ascii="Bookman Old Style" w:hAnsi="Bookman Old Style" w:cs="Arial"/>
        </w:rPr>
        <w:t xml:space="preserve">soportan </w:t>
      </w:r>
      <w:r w:rsidRPr="001954E9">
        <w:rPr>
          <w:rFonts w:ascii="Bookman Old Style" w:hAnsi="Bookman Old Style" w:cs="Arial"/>
        </w:rPr>
        <w:t xml:space="preserve">la presente </w:t>
      </w:r>
      <w:r>
        <w:rPr>
          <w:rFonts w:ascii="Bookman Old Style" w:hAnsi="Bookman Old Style" w:cs="Arial"/>
        </w:rPr>
        <w:t>R</w:t>
      </w:r>
      <w:r w:rsidRPr="001954E9">
        <w:rPr>
          <w:rFonts w:ascii="Bookman Old Style" w:hAnsi="Bookman Old Style" w:cs="Arial"/>
        </w:rPr>
        <w:t xml:space="preserve">esolución </w:t>
      </w:r>
      <w:r>
        <w:rPr>
          <w:rFonts w:ascii="Bookman Old Style" w:hAnsi="Bookman Old Style" w:cs="Arial"/>
        </w:rPr>
        <w:t xml:space="preserve">están contenidos </w:t>
      </w:r>
      <w:r w:rsidRPr="001954E9">
        <w:rPr>
          <w:rFonts w:ascii="Bookman Old Style" w:hAnsi="Bookman Old Style" w:cs="Arial"/>
        </w:rPr>
        <w:t xml:space="preserve">en el Documento CREG </w:t>
      </w:r>
      <w:r w:rsidR="008350A8">
        <w:rPr>
          <w:rFonts w:ascii="Bookman Old Style" w:hAnsi="Bookman Old Style" w:cs="Arial"/>
        </w:rPr>
        <w:t>502 003</w:t>
      </w:r>
      <w:r w:rsidRPr="001954E9">
        <w:rPr>
          <w:rFonts w:ascii="Bookman Old Style" w:hAnsi="Bookman Old Style" w:cs="Arial"/>
        </w:rPr>
        <w:t xml:space="preserve"> </w:t>
      </w:r>
      <w:r w:rsidRPr="00E16F41">
        <w:rPr>
          <w:rFonts w:ascii="Bookman Old Style" w:hAnsi="Bookman Old Style" w:cs="Arial"/>
        </w:rPr>
        <w:t>de 202</w:t>
      </w:r>
      <w:r w:rsidR="008350A8">
        <w:rPr>
          <w:rFonts w:ascii="Bookman Old Style" w:hAnsi="Bookman Old Style" w:cs="Arial"/>
        </w:rPr>
        <w:t>3</w:t>
      </w:r>
      <w:r w:rsidR="00C31BA2">
        <w:rPr>
          <w:rFonts w:ascii="Bookman Old Style" w:hAnsi="Bookman Old Style" w:cs="Arial"/>
        </w:rPr>
        <w:t>, el cual hace parte integral de la presente Resolución.</w:t>
      </w:r>
    </w:p>
    <w:p w14:paraId="2C801EE4" w14:textId="77777777" w:rsidR="00DD6BED" w:rsidRDefault="00DD6BED" w:rsidP="00DD6BED">
      <w:pPr>
        <w:keepNext/>
        <w:ind w:left="0"/>
        <w:jc w:val="center"/>
        <w:rPr>
          <w:rFonts w:ascii="Bookman Old Style" w:hAnsi="Bookman Old Style" w:cs="Arial"/>
          <w:b/>
          <w:spacing w:val="80"/>
        </w:rPr>
      </w:pPr>
    </w:p>
    <w:p w14:paraId="2DC9434A" w14:textId="6AE9F59B"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69350F49" w14:textId="195EA31E" w:rsidR="00872FFD"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040D43">
        <w:rPr>
          <w:rFonts w:ascii="Bookman Old Style" w:hAnsi="Bookman Old Style" w:cs="Arial"/>
        </w:rPr>
        <w:t>3</w:t>
      </w:r>
      <w:r w:rsidR="00834B60" w:rsidRPr="00341E8F">
        <w:rPr>
          <w:rFonts w:ascii="Bookman Old Style" w:hAnsi="Bookman Old Style" w:cs="Arial"/>
        </w:rPr>
        <w:t xml:space="preserve"> </w:t>
      </w:r>
      <w:bookmarkStart w:id="3" w:name="_Hlk35526344"/>
      <w:r w:rsidR="00834B60" w:rsidRPr="00341E8F">
        <w:rPr>
          <w:rFonts w:ascii="Bookman Old Style" w:hAnsi="Bookman Old Style" w:cs="Arial"/>
        </w:rPr>
        <w:t>de</w:t>
      </w:r>
      <w:r w:rsidR="00D86467">
        <w:rPr>
          <w:rFonts w:ascii="Bookman Old Style" w:hAnsi="Bookman Old Style" w:cs="Arial"/>
        </w:rPr>
        <w:t>l Artículo 5 de</w:t>
      </w:r>
      <w:r w:rsidR="00834B60" w:rsidRPr="00341E8F">
        <w:rPr>
          <w:rFonts w:ascii="Bookman Old Style" w:hAnsi="Bookman Old Style" w:cs="Arial"/>
        </w:rPr>
        <w:t xml:space="preserv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 xml:space="preserve">etodología </w:t>
      </w:r>
      <w:r w:rsidR="00C31BA2">
        <w:rPr>
          <w:rFonts w:ascii="Bookman Old Style" w:hAnsi="Bookman Old Style" w:cs="Arial"/>
        </w:rPr>
        <w:t>definida</w:t>
      </w:r>
      <w:r w:rsidR="007213C9">
        <w:rPr>
          <w:rFonts w:ascii="Bookman Old Style" w:hAnsi="Bookman Old Style" w:cs="Arial"/>
        </w:rPr>
        <w:t xml:space="preserve">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300DA5">
        <w:rPr>
          <w:rFonts w:ascii="Bookman Old Style" w:hAnsi="Bookman Old Style" w:cs="Arial"/>
        </w:rPr>
        <w:t xml:space="preserve">y </w:t>
      </w:r>
      <w:r w:rsidR="007213C9" w:rsidRPr="00713F06">
        <w:rPr>
          <w:rFonts w:ascii="Bookman Old Style" w:hAnsi="Bookman Old Style" w:cs="Arial"/>
        </w:rPr>
        <w:t>132 de 2018 y</w:t>
      </w:r>
      <w:r w:rsidR="009C348E">
        <w:rPr>
          <w:rFonts w:ascii="Bookman Old Style" w:hAnsi="Bookman Old Style" w:cs="Arial"/>
        </w:rPr>
        <w:t xml:space="preserve"> </w:t>
      </w:r>
      <w:r w:rsidR="007213C9" w:rsidRPr="00713F06">
        <w:rPr>
          <w:rFonts w:ascii="Bookman Old Style" w:hAnsi="Bookman Old Style" w:cs="Arial"/>
        </w:rPr>
        <w:t>011 de 2020</w:t>
      </w:r>
      <w:bookmarkEnd w:id="3"/>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 xml:space="preserve">para el Siguiente Periodo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040D43">
        <w:rPr>
          <w:rFonts w:ascii="Bookman Old Style" w:hAnsi="Bookman Old Style" w:cs="Arial"/>
        </w:rPr>
        <w:t xml:space="preserve"> </w:t>
      </w:r>
      <w:r w:rsidR="00D86467">
        <w:rPr>
          <w:rFonts w:ascii="Bookman Old Style" w:hAnsi="Bookman Old Style" w:cs="Arial"/>
        </w:rPr>
        <w:t xml:space="preserve">Especial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D86467">
        <w:rPr>
          <w:rFonts w:ascii="Bookman Old Style" w:hAnsi="Bookman Old Style" w:cs="Arial"/>
          <w:szCs w:val="20"/>
          <w:lang w:val="es-ES_tradnl"/>
        </w:rPr>
        <w:t>el siguiente centro poblado</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1764"/>
        <w:gridCol w:w="1764"/>
        <w:gridCol w:w="2389"/>
      </w:tblGrid>
      <w:tr w:rsidR="00872FFD" w:rsidRPr="00010337" w14:paraId="396D23BF" w14:textId="77777777" w:rsidTr="00F128A1">
        <w:trPr>
          <w:trHeight w:val="658"/>
          <w:tblHeader/>
          <w:jc w:val="center"/>
        </w:trPr>
        <w:tc>
          <w:tcPr>
            <w:tcW w:w="1982" w:type="dxa"/>
            <w:shd w:val="clear" w:color="auto" w:fill="D9D9D9" w:themeFill="background1" w:themeFillShade="D9"/>
            <w:vAlign w:val="center"/>
          </w:tcPr>
          <w:p w14:paraId="33986526" w14:textId="77777777" w:rsidR="00872FFD" w:rsidRPr="00C03DBE" w:rsidRDefault="00872FFD" w:rsidP="00F128A1">
            <w:pPr>
              <w:keepNext/>
              <w:ind w:left="-104"/>
              <w:jc w:val="center"/>
              <w:rPr>
                <w:rFonts w:ascii="Bookman Old Style" w:hAnsi="Bookman Old Style" w:cs="Arial"/>
                <w:b/>
                <w:sz w:val="22"/>
                <w:szCs w:val="22"/>
              </w:rPr>
            </w:pPr>
            <w:bookmarkStart w:id="4" w:name="_Hlk118885002"/>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64" w:type="dxa"/>
            <w:shd w:val="clear" w:color="auto" w:fill="D9D9D9" w:themeFill="background1" w:themeFillShade="D9"/>
          </w:tcPr>
          <w:p w14:paraId="786D1F6B" w14:textId="77777777" w:rsidR="00872FFD" w:rsidRPr="00C03DBE" w:rsidRDefault="00872FFD" w:rsidP="00F128A1">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764" w:type="dxa"/>
            <w:shd w:val="clear" w:color="auto" w:fill="D9D9D9" w:themeFill="background1" w:themeFillShade="D9"/>
            <w:vAlign w:val="center"/>
          </w:tcPr>
          <w:p w14:paraId="0D5B4A0E" w14:textId="77777777" w:rsidR="00872FFD" w:rsidRPr="00C03DBE" w:rsidRDefault="00872FFD" w:rsidP="00F128A1">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89" w:type="dxa"/>
            <w:shd w:val="clear" w:color="auto" w:fill="D9D9D9" w:themeFill="background1" w:themeFillShade="D9"/>
            <w:vAlign w:val="center"/>
          </w:tcPr>
          <w:p w14:paraId="0234AA12" w14:textId="77777777" w:rsidR="00872FFD" w:rsidRPr="00C03DBE" w:rsidRDefault="00872FFD" w:rsidP="00F128A1">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872FFD" w:rsidRPr="00010337" w14:paraId="3D44394A" w14:textId="77777777" w:rsidTr="00F128A1">
        <w:trPr>
          <w:trHeight w:val="316"/>
          <w:jc w:val="center"/>
        </w:trPr>
        <w:tc>
          <w:tcPr>
            <w:tcW w:w="1982" w:type="dxa"/>
            <w:shd w:val="clear" w:color="auto" w:fill="auto"/>
            <w:vAlign w:val="center"/>
          </w:tcPr>
          <w:p w14:paraId="2B011A80" w14:textId="77777777" w:rsidR="00872FFD" w:rsidRPr="009C40EE" w:rsidRDefault="00872FFD" w:rsidP="00F128A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25572003</w:t>
            </w:r>
          </w:p>
        </w:tc>
        <w:tc>
          <w:tcPr>
            <w:tcW w:w="1764" w:type="dxa"/>
          </w:tcPr>
          <w:p w14:paraId="64626F3F" w14:textId="77777777" w:rsidR="00872FFD" w:rsidRDefault="00872FFD" w:rsidP="00F128A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Puerto Libre</w:t>
            </w:r>
          </w:p>
        </w:tc>
        <w:tc>
          <w:tcPr>
            <w:tcW w:w="1764" w:type="dxa"/>
            <w:vAlign w:val="center"/>
          </w:tcPr>
          <w:p w14:paraId="2F52C06B" w14:textId="77777777" w:rsidR="00872FFD" w:rsidRPr="0054477B" w:rsidRDefault="00872FFD" w:rsidP="00F128A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Puerto Salgar</w:t>
            </w:r>
          </w:p>
        </w:tc>
        <w:tc>
          <w:tcPr>
            <w:tcW w:w="2389" w:type="dxa"/>
            <w:shd w:val="clear" w:color="auto" w:fill="auto"/>
            <w:vAlign w:val="center"/>
          </w:tcPr>
          <w:p w14:paraId="14AC9E5E" w14:textId="77777777" w:rsidR="00872FFD" w:rsidRPr="0054477B" w:rsidRDefault="00872FFD" w:rsidP="00F128A1">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Cundinamarca</w:t>
            </w:r>
          </w:p>
        </w:tc>
      </w:tr>
    </w:tbl>
    <w:bookmarkEnd w:id="4"/>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6688FE52"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w:t>
      </w:r>
      <w:r w:rsidR="00D86467">
        <w:rPr>
          <w:rFonts w:ascii="Bookman Old Style" w:hAnsi="Bookman Old Style" w:cs="Arial"/>
        </w:rPr>
        <w:t xml:space="preserve"> </w:t>
      </w:r>
      <w:r w:rsidR="00D86467" w:rsidRPr="00952730">
        <w:rPr>
          <w:rFonts w:ascii="Bookman Old Style" w:hAnsi="Bookman Old Style" w:cs="Arial"/>
        </w:rPr>
        <w:t>CUATROCIENTOS OCHENTRA Y TRES MILLONES DOSCIENTOS CUARENTA Y DOS MIL CIENTO SETENTA Y SEIS PESOS</w:t>
      </w:r>
      <w:r w:rsidR="008150E7" w:rsidRPr="00952730">
        <w:rPr>
          <w:rFonts w:ascii="Bookman Old Style" w:hAnsi="Bookman Old Style" w:cs="Arial"/>
        </w:rPr>
        <w:t xml:space="preserve"> </w:t>
      </w:r>
      <w:r w:rsidR="00CB384D" w:rsidRPr="00952730">
        <w:rPr>
          <w:rFonts w:ascii="Bookman Old Style" w:hAnsi="Bookman Old Style" w:cs="Arial"/>
        </w:rPr>
        <w:t xml:space="preserve">$ </w:t>
      </w:r>
      <w:r w:rsidR="00872FFD" w:rsidRPr="00952730">
        <w:rPr>
          <w:rFonts w:ascii="Bookman Old Style" w:hAnsi="Bookman Old Style" w:cs="Arial"/>
        </w:rPr>
        <w:t>483</w:t>
      </w:r>
      <w:r w:rsidR="003762A4" w:rsidRPr="00952730">
        <w:rPr>
          <w:rFonts w:ascii="Bookman Old Style" w:hAnsi="Bookman Old Style" w:cs="Arial"/>
        </w:rPr>
        <w:t>,</w:t>
      </w:r>
      <w:r w:rsidR="00872FFD" w:rsidRPr="00952730">
        <w:rPr>
          <w:rFonts w:ascii="Bookman Old Style" w:hAnsi="Bookman Old Style" w:cs="Arial"/>
        </w:rPr>
        <w:t>242</w:t>
      </w:r>
      <w:r w:rsidR="00D77272" w:rsidRPr="00952730">
        <w:rPr>
          <w:rFonts w:ascii="Bookman Old Style" w:hAnsi="Bookman Old Style" w:cs="Arial"/>
        </w:rPr>
        <w:t>,</w:t>
      </w:r>
      <w:r w:rsidR="00872FFD" w:rsidRPr="00952730">
        <w:rPr>
          <w:rFonts w:ascii="Bookman Old Style" w:hAnsi="Bookman Old Style" w:cs="Arial"/>
        </w:rPr>
        <w:t>17</w:t>
      </w:r>
      <w:r w:rsidR="00D95F67" w:rsidRPr="00952730">
        <w:rPr>
          <w:rFonts w:ascii="Bookman Old Style" w:hAnsi="Bookman Old Style" w:cs="Arial"/>
        </w:rPr>
        <w:t>6</w:t>
      </w:r>
      <w:r w:rsidR="0038016C" w:rsidRPr="00952730">
        <w:rPr>
          <w:rFonts w:ascii="Bookman Old Style" w:hAnsi="Bookman Old Style" w:cs="Arial"/>
        </w:rPr>
        <w:t xml:space="preserve"> </w:t>
      </w:r>
      <w:r w:rsidR="008150E7" w:rsidRPr="00952730">
        <w:rPr>
          <w:rFonts w:ascii="Bookman Old Style" w:hAnsi="Bookman Old Style" w:cs="Arial"/>
        </w:rPr>
        <w:t>($</w:t>
      </w:r>
      <w:r w:rsidR="008B4F4D" w:rsidRPr="00952730">
        <w:rPr>
          <w:rFonts w:ascii="Bookman Old Style" w:hAnsi="Bookman Old Style" w:cs="Arial"/>
        </w:rPr>
        <w:t xml:space="preserve"> </w:t>
      </w:r>
      <w:r w:rsidR="00513B60" w:rsidRPr="00952730">
        <w:rPr>
          <w:rFonts w:ascii="Bookman Old Style" w:hAnsi="Bookman Old Style" w:cs="Arial"/>
        </w:rPr>
        <w:t xml:space="preserve">del </w:t>
      </w:r>
      <w:r w:rsidR="008150E7" w:rsidRPr="00952730">
        <w:rPr>
          <w:rFonts w:ascii="Bookman Old Style" w:hAnsi="Bookman Old Style" w:cs="Arial"/>
        </w:rPr>
        <w:t xml:space="preserve">31 de diciembre de </w:t>
      </w:r>
      <w:r w:rsidR="00934F43" w:rsidRPr="00952730">
        <w:rPr>
          <w:rFonts w:ascii="Bookman Old Style" w:hAnsi="Bookman Old Style" w:cs="Arial"/>
        </w:rPr>
        <w:t>20</w:t>
      </w:r>
      <w:r w:rsidR="00705730" w:rsidRPr="00952730">
        <w:rPr>
          <w:rFonts w:ascii="Bookman Old Style" w:hAnsi="Bookman Old Style" w:cs="Arial"/>
        </w:rPr>
        <w:t>2</w:t>
      </w:r>
      <w:r w:rsidR="0045358A" w:rsidRPr="00952730">
        <w:rPr>
          <w:rFonts w:ascii="Bookman Old Style" w:hAnsi="Bookman Old Style" w:cs="Arial"/>
        </w:rPr>
        <w:t>1</w:t>
      </w:r>
      <w:r w:rsidR="008150E7" w:rsidRPr="00952730">
        <w:rPr>
          <w:rFonts w:ascii="Bookman Old Style" w:hAnsi="Bookman Old Style" w:cs="Arial"/>
        </w:rPr>
        <w:t>)</w:t>
      </w:r>
      <w:r w:rsidR="00200D10" w:rsidRPr="00952730">
        <w:rPr>
          <w:rFonts w:ascii="Bookman Old Style" w:hAnsi="Bookman Old Style" w:cs="Arial"/>
        </w:rPr>
        <w:t xml:space="preserve"> </w:t>
      </w:r>
      <w:r w:rsidR="008150E7" w:rsidRPr="00952730">
        <w:rPr>
          <w:rFonts w:ascii="Bookman Old Style" w:hAnsi="Bookman Old Style" w:cs="Arial"/>
        </w:rPr>
        <w:t xml:space="preserve">y su </w:t>
      </w:r>
      <w:r w:rsidR="00273C2C" w:rsidRPr="00952730">
        <w:rPr>
          <w:rFonts w:ascii="Bookman Old Style" w:hAnsi="Bookman Old Style" w:cs="Arial"/>
        </w:rPr>
        <w:t xml:space="preserve">descripción </w:t>
      </w:r>
      <w:r w:rsidR="008150E7" w:rsidRPr="00952730">
        <w:rPr>
          <w:rFonts w:ascii="Bookman Old Style" w:hAnsi="Bookman Old Style" w:cs="Arial"/>
        </w:rPr>
        <w:t xml:space="preserve">se </w:t>
      </w:r>
      <w:r w:rsidR="00273C2C" w:rsidRPr="00952730">
        <w:rPr>
          <w:rFonts w:ascii="Bookman Old Style" w:hAnsi="Bookman Old Style" w:cs="Arial"/>
        </w:rPr>
        <w:t xml:space="preserve">presenta en el Anexo </w:t>
      </w:r>
      <w:r w:rsidR="000C4768" w:rsidRPr="00952730">
        <w:rPr>
          <w:rFonts w:ascii="Bookman Old Style" w:hAnsi="Bookman Old Style" w:cs="Arial"/>
        </w:rPr>
        <w:t>1</w:t>
      </w:r>
      <w:r w:rsidR="00273C2C" w:rsidRPr="00952730">
        <w:rPr>
          <w:rFonts w:ascii="Bookman Old Style" w:hAnsi="Bookman Old Style" w:cs="Arial"/>
        </w:rPr>
        <w:t xml:space="preserve"> de la </w:t>
      </w:r>
      <w:r w:rsidR="00273C2C" w:rsidRPr="00952730">
        <w:rPr>
          <w:rFonts w:ascii="Bookman Old Style" w:hAnsi="Bookman Old Style" w:cs="Arial"/>
          <w:bCs/>
        </w:rPr>
        <w:t>presente Resolución</w:t>
      </w:r>
      <w:r w:rsidR="005E783F" w:rsidRPr="00952730">
        <w:rPr>
          <w:rFonts w:ascii="Bookman Old Style" w:hAnsi="Bookman Old Style" w:cs="Arial"/>
          <w:bCs/>
        </w:rPr>
        <w:t>.</w:t>
      </w:r>
    </w:p>
    <w:p w14:paraId="53052CE6" w14:textId="2397CE63" w:rsidR="008C3D2D" w:rsidRDefault="00C31BA2" w:rsidP="005345C7">
      <w:pPr>
        <w:autoSpaceDE w:val="0"/>
        <w:autoSpaceDN w:val="0"/>
        <w:adjustRightInd w:val="0"/>
        <w:ind w:left="0"/>
        <w:jc w:val="both"/>
        <w:rPr>
          <w:rFonts w:ascii="Bookman Old Style" w:hAnsi="Bookman Old Style" w:cs="Arial"/>
          <w:bCs/>
        </w:rPr>
      </w:pPr>
      <w:r>
        <w:rPr>
          <w:rFonts w:ascii="Bookman Old Style" w:hAnsi="Bookman Old Style" w:cs="Arial"/>
          <w:bCs/>
        </w:rPr>
        <w:t>En aplicación de</w:t>
      </w:r>
      <w:r w:rsidR="008C3D2D" w:rsidRPr="009353D2">
        <w:rPr>
          <w:rFonts w:ascii="Bookman Old Style" w:hAnsi="Bookman Old Style" w:cs="Arial"/>
          <w:bCs/>
        </w:rPr>
        <w:t xml:space="preserve">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8C3D2D"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008C3D2D"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11D56AC2" w14:textId="436D5032" w:rsidR="00AA3C03" w:rsidRDefault="00AA3C03" w:rsidP="005345C7">
      <w:pPr>
        <w:autoSpaceDE w:val="0"/>
        <w:autoSpaceDN w:val="0"/>
        <w:adjustRightInd w:val="0"/>
        <w:ind w:left="0"/>
        <w:jc w:val="both"/>
        <w:rPr>
          <w:rFonts w:ascii="Bookman Old Style" w:hAnsi="Bookman Old Style" w:cs="Arial"/>
          <w:bCs/>
        </w:rPr>
      </w:pPr>
    </w:p>
    <w:p w14:paraId="53AA5F16" w14:textId="4A0EAF6D" w:rsidR="00AA3C03" w:rsidRDefault="00AA3C03" w:rsidP="005345C7">
      <w:pPr>
        <w:autoSpaceDE w:val="0"/>
        <w:autoSpaceDN w:val="0"/>
        <w:adjustRightInd w:val="0"/>
        <w:ind w:left="0"/>
        <w:jc w:val="both"/>
        <w:rPr>
          <w:rFonts w:ascii="Bookman Old Style" w:hAnsi="Bookman Old Style" w:cs="Arial"/>
          <w:bCs/>
        </w:rPr>
      </w:pPr>
    </w:p>
    <w:p w14:paraId="306CB9AC" w14:textId="77777777" w:rsidR="00AA3C03" w:rsidRDefault="00AA3C03" w:rsidP="005345C7">
      <w:pPr>
        <w:autoSpaceDE w:val="0"/>
        <w:autoSpaceDN w:val="0"/>
        <w:adjustRightInd w:val="0"/>
        <w:ind w:left="0"/>
        <w:jc w:val="both"/>
        <w:rPr>
          <w:rFonts w:ascii="Bookman Old Style" w:hAnsi="Bookman Old Style" w:cs="Arial"/>
          <w:bCs/>
        </w:rPr>
      </w:pPr>
    </w:p>
    <w:p w14:paraId="73663008" w14:textId="77777777" w:rsidR="00352AAE" w:rsidRDefault="00352AAE" w:rsidP="005345C7">
      <w:pPr>
        <w:autoSpaceDE w:val="0"/>
        <w:autoSpaceDN w:val="0"/>
        <w:adjustRightInd w:val="0"/>
        <w:ind w:left="0"/>
        <w:jc w:val="both"/>
        <w:rPr>
          <w:rFonts w:ascii="Bookman Old Style" w:hAnsi="Bookman Old Style" w:cs="Arial"/>
          <w:bCs/>
        </w:rPr>
      </w:pPr>
    </w:p>
    <w:tbl>
      <w:tblPr>
        <w:tblW w:w="4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3891"/>
      </w:tblGrid>
      <w:tr w:rsidR="002B22FD" w14:paraId="274BF218" w14:textId="77777777" w:rsidTr="00905C0B">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3DDAB" w14:textId="77777777" w:rsidR="002B22FD" w:rsidRDefault="002B22FD">
            <w:pPr>
              <w:ind w:left="0"/>
              <w:jc w:val="center"/>
              <w:rPr>
                <w:rFonts w:ascii="Bookman Old Style" w:hAnsi="Bookman Old Style"/>
                <w:b/>
                <w:bCs/>
                <w:color w:val="000000"/>
                <w:sz w:val="22"/>
                <w:szCs w:val="22"/>
                <w:lang w:val="es-CO" w:eastAsia="es-CO"/>
              </w:rPr>
            </w:pPr>
            <w:r>
              <w:rPr>
                <w:rFonts w:ascii="Bookman Old Style" w:hAnsi="Bookman Old Style"/>
                <w:b/>
                <w:bCs/>
                <w:color w:val="000000"/>
                <w:sz w:val="22"/>
                <w:szCs w:val="22"/>
                <w:lang w:eastAsia="es-CO"/>
              </w:rPr>
              <w:t>Usuarios de Uso Residencial y Usuarios Diferentes a los de Uso Residencial</w:t>
            </w:r>
          </w:p>
        </w:tc>
      </w:tr>
      <w:tr w:rsidR="00905C0B" w14:paraId="63909EA1" w14:textId="77777777" w:rsidTr="00905C0B">
        <w:trPr>
          <w:trHeight w:val="313"/>
          <w:jc w:val="center"/>
        </w:trPr>
        <w:tc>
          <w:tcPr>
            <w:tcW w:w="2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337B2" w14:textId="77777777"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B49F3" w14:textId="77777777" w:rsidR="00905C0B" w:rsidRDefault="00905C0B">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Año 2022 en adelante</w:t>
            </w:r>
          </w:p>
        </w:tc>
      </w:tr>
      <w:tr w:rsidR="00757908" w14:paraId="7EF68FF7" w14:textId="77777777" w:rsidTr="00905C0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3E227EE6" w14:textId="15A34C9E" w:rsidR="00757908" w:rsidRPr="00757908" w:rsidRDefault="00757908" w:rsidP="00757908">
            <w:pPr>
              <w:tabs>
                <w:tab w:val="center" w:pos="1810"/>
              </w:tabs>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42D4F638" w14:textId="1ED5FDB0" w:rsidR="00757908" w:rsidRPr="00890AE1" w:rsidRDefault="005A4B97"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235,811,351</w:t>
            </w:r>
          </w:p>
        </w:tc>
      </w:tr>
      <w:tr w:rsidR="00757908" w14:paraId="3BBE02D0" w14:textId="77777777" w:rsidTr="00AC236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53FDFDD3" w14:textId="1D7974BD"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tcPr>
          <w:p w14:paraId="502BCF56" w14:textId="2BFEA79D" w:rsidR="00757908" w:rsidRPr="00890AE1" w:rsidRDefault="005A4B97"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212,193,420</w:t>
            </w:r>
          </w:p>
        </w:tc>
      </w:tr>
      <w:tr w:rsidR="00757908" w14:paraId="50301517" w14:textId="77777777" w:rsidTr="00905C0B">
        <w:trPr>
          <w:trHeight w:val="271"/>
          <w:jc w:val="center"/>
        </w:trPr>
        <w:tc>
          <w:tcPr>
            <w:tcW w:w="2457" w:type="pct"/>
            <w:tcBorders>
              <w:top w:val="single" w:sz="4" w:space="0" w:color="auto"/>
              <w:left w:val="single" w:sz="4" w:space="0" w:color="auto"/>
              <w:bottom w:val="single" w:sz="4" w:space="0" w:color="auto"/>
              <w:right w:val="single" w:sz="4" w:space="0" w:color="auto"/>
            </w:tcBorders>
            <w:hideMark/>
          </w:tcPr>
          <w:p w14:paraId="037EC6F9" w14:textId="6EF9630D" w:rsidR="00757908" w:rsidRDefault="00757908" w:rsidP="00757908">
            <w:pPr>
              <w:ind w:left="0"/>
              <w:rPr>
                <w:rFonts w:ascii="Bookman Old Style" w:hAnsi="Bookman Old Style"/>
                <w:b/>
                <w:bCs/>
                <w:color w:val="000000"/>
                <w:sz w:val="22"/>
                <w:szCs w:val="22"/>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352DE4">
              <w:rPr>
                <w:rFonts w:ascii="Arial" w:hAnsi="Arial" w:cs="Arial"/>
                <w:b/>
                <w:bCs/>
                <w:color w:val="000000"/>
                <w:sz w:val="18"/>
                <w:szCs w:val="18"/>
                <w:lang w:eastAsia="es-CO"/>
              </w:rPr>
              <w:t> </w:t>
            </w:r>
          </w:p>
        </w:tc>
        <w:tc>
          <w:tcPr>
            <w:tcW w:w="2543" w:type="pct"/>
            <w:tcBorders>
              <w:top w:val="single" w:sz="4" w:space="0" w:color="auto"/>
              <w:left w:val="single" w:sz="4" w:space="0" w:color="auto"/>
              <w:bottom w:val="single" w:sz="4" w:space="0" w:color="auto"/>
              <w:right w:val="single" w:sz="4" w:space="0" w:color="auto"/>
            </w:tcBorders>
            <w:vAlign w:val="center"/>
            <w:hideMark/>
          </w:tcPr>
          <w:p w14:paraId="7A48A6B3" w14:textId="51FB921C" w:rsidR="00757908" w:rsidRPr="00890AE1" w:rsidRDefault="005A4B97"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185,189</w:t>
            </w:r>
          </w:p>
        </w:tc>
      </w:tr>
      <w:tr w:rsidR="00757908" w14:paraId="1362335F" w14:textId="77777777" w:rsidTr="00905C0B">
        <w:trPr>
          <w:trHeight w:val="242"/>
          <w:jc w:val="center"/>
        </w:trPr>
        <w:tc>
          <w:tcPr>
            <w:tcW w:w="2457" w:type="pct"/>
            <w:tcBorders>
              <w:top w:val="single" w:sz="4" w:space="0" w:color="auto"/>
              <w:left w:val="single" w:sz="4" w:space="0" w:color="auto"/>
              <w:bottom w:val="single" w:sz="4" w:space="0" w:color="auto"/>
              <w:right w:val="single" w:sz="4" w:space="0" w:color="auto"/>
            </w:tcBorders>
            <w:hideMark/>
          </w:tcPr>
          <w:p w14:paraId="5FA5FB21" w14:textId="428D1092" w:rsidR="00757908" w:rsidRPr="00757908" w:rsidRDefault="00757908" w:rsidP="00757908">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00B0A2CD" w14:textId="59362B90" w:rsidR="00757908" w:rsidRPr="00890AE1" w:rsidRDefault="005A4B97" w:rsidP="00757908">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185,189</w:t>
            </w:r>
          </w:p>
        </w:tc>
      </w:tr>
    </w:tbl>
    <w:p w14:paraId="72BCD11E" w14:textId="285B6BC3"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2E5B9D">
        <w:rPr>
          <w:rFonts w:ascii="Bookman Old Style" w:hAnsi="Bookman Old Style" w:cs="Arial"/>
          <w:sz w:val="16"/>
        </w:rPr>
        <w:t>2</w:t>
      </w:r>
      <w:r w:rsidR="0027453A">
        <w:rPr>
          <w:rFonts w:ascii="Bookman Old Style" w:hAnsi="Bookman Old Style" w:cs="Arial"/>
          <w:sz w:val="16"/>
        </w:rPr>
        <w:t>1</w:t>
      </w:r>
      <w:r w:rsidRPr="007B0D3E">
        <w:rPr>
          <w:rFonts w:ascii="Bookman Old Style" w:hAnsi="Bookman Old Style" w:cs="Arial"/>
          <w:sz w:val="16"/>
        </w:rPr>
        <w:t>.</w:t>
      </w:r>
    </w:p>
    <w:p w14:paraId="743C49C5" w14:textId="5B65B46A" w:rsidR="0009462D" w:rsidRDefault="00273C2C" w:rsidP="009353D2">
      <w:pPr>
        <w:spacing w:after="240"/>
        <w:ind w:left="0"/>
        <w:jc w:val="both"/>
        <w:rPr>
          <w:rFonts w:ascii="Bookman Old Style" w:hAnsi="Bookman Old Style" w:cs="Arial"/>
        </w:rPr>
      </w:pPr>
      <w:r w:rsidRPr="001954E9">
        <w:rPr>
          <w:rFonts w:ascii="Bookman Old Style" w:hAnsi="Bookman Old Style" w:cs="Arial"/>
          <w:b/>
        </w:rPr>
        <w:lastRenderedPageBreak/>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w:t>
      </w:r>
      <w:r w:rsidR="00D86467">
        <w:rPr>
          <w:rFonts w:ascii="Bookman Old Style" w:hAnsi="Bookman Old Style" w:cs="Arial"/>
          <w:szCs w:val="22"/>
        </w:rPr>
        <w:t xml:space="preserve">NORTESANTANDEREANA DE GAS </w:t>
      </w:r>
      <w:r w:rsidR="00D86467" w:rsidRPr="001619D0">
        <w:rPr>
          <w:rFonts w:ascii="Bookman Old Style" w:hAnsi="Bookman Old Style" w:cs="Arial"/>
        </w:rPr>
        <w:t>S.A. E.S.P</w:t>
      </w:r>
      <w:r w:rsidR="00D86467">
        <w:rPr>
          <w:rFonts w:ascii="Bookman Old Style" w:hAnsi="Bookman Old Style" w:cs="Arial"/>
          <w:bCs/>
        </w:rPr>
        <w:t xml:space="preserve">., </w:t>
      </w:r>
      <w:r w:rsidR="001B63E5">
        <w:rPr>
          <w:rFonts w:ascii="Bookman Old Style" w:hAnsi="Bookman Old Style" w:cs="Arial"/>
          <w:bCs/>
        </w:rPr>
        <w:t>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0B3C00">
        <w:rPr>
          <w:rFonts w:ascii="Bookman Old Style" w:hAnsi="Bookman Old Style" w:cs="Arial"/>
          <w:bCs/>
        </w:rPr>
        <w:t>5</w:t>
      </w:r>
      <w:r w:rsidR="003B183E" w:rsidRPr="004266B9">
        <w:rPr>
          <w:rFonts w:ascii="Bookman Old Style" w:hAnsi="Bookman Old Style" w:cs="Arial"/>
          <w:bCs/>
        </w:rPr>
        <w:t>.</w:t>
      </w:r>
      <w:r w:rsidR="000B3C00">
        <w:rPr>
          <w:rFonts w:ascii="Bookman Old Style" w:hAnsi="Bookman Old Style" w:cs="Arial"/>
          <w:bCs/>
        </w:rPr>
        <w:t>36</w:t>
      </w:r>
      <w:r w:rsidR="001B63E5" w:rsidRPr="004266B9">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B307DD">
        <w:rPr>
          <w:rFonts w:ascii="Bookman Old Style" w:hAnsi="Bookman Old Style" w:cs="Arial"/>
          <w:bCs/>
        </w:rPr>
        <w:t>100</w:t>
      </w:r>
      <w:r w:rsidR="001B63E5" w:rsidRPr="0084183E">
        <w:rPr>
          <w:rFonts w:ascii="Bookman Old Style" w:hAnsi="Bookman Old Style" w:cs="Arial"/>
          <w:bCs/>
        </w:rPr>
        <w:t>%</w:t>
      </w:r>
      <w:r w:rsidR="001B63E5" w:rsidRPr="00C5736A">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e AOM</w:t>
      </w:r>
      <w:r w:rsidR="00BB54AF">
        <w:rPr>
          <w:rFonts w:ascii="Bookman Old Style" w:hAnsi="Bookman Old Style" w:cs="Arial"/>
        </w:rPr>
        <w:t xml:space="preserve">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3"/>
        <w:gridCol w:w="2442"/>
      </w:tblGrid>
      <w:tr w:rsidR="00890AE1" w14:paraId="0A7197BC" w14:textId="77777777" w:rsidTr="00890AE1">
        <w:trPr>
          <w:trHeight w:val="287"/>
          <w:jc w:val="center"/>
        </w:trPr>
        <w:tc>
          <w:tcPr>
            <w:tcW w:w="3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ACBF0" w14:textId="77777777" w:rsidR="00890AE1" w:rsidRDefault="00890AE1">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Componente</w:t>
            </w:r>
          </w:p>
        </w:tc>
        <w:tc>
          <w:tcPr>
            <w:tcW w:w="1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13381" w14:textId="77777777" w:rsidR="00890AE1" w:rsidRDefault="00890AE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890AE1" w14:paraId="7C748F0D" w14:textId="77777777" w:rsidTr="00890AE1">
        <w:trPr>
          <w:trHeight w:val="478"/>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42D6BFCB" w14:textId="77777777" w:rsidR="00890AE1" w:rsidRDefault="00890AE1" w:rsidP="00A66B0A">
            <w:pPr>
              <w:ind w:left="0"/>
              <w:jc w:val="both"/>
              <w:rPr>
                <w:rFonts w:ascii="Bookman Old Style" w:hAnsi="Bookman Old Style"/>
                <w:color w:val="000000"/>
                <w:sz w:val="22"/>
                <w:szCs w:val="22"/>
                <w:lang w:val="es-CO" w:eastAsia="es-CO"/>
              </w:rPr>
            </w:pPr>
            <w:r>
              <w:rPr>
                <w:rFonts w:ascii="Bookman Old Style" w:hAnsi="Bookman Old Style"/>
                <w:color w:val="000000"/>
                <w:sz w:val="22"/>
                <w:szCs w:val="22"/>
                <w:lang w:val="es-ES_tradnl" w:eastAsia="es-CO"/>
              </w:rPr>
              <w:t>Valor Presente AOM, con nivel de eficiencia</w:t>
            </w:r>
          </w:p>
        </w:tc>
        <w:tc>
          <w:tcPr>
            <w:tcW w:w="1768" w:type="pct"/>
            <w:tcBorders>
              <w:top w:val="single" w:sz="4" w:space="0" w:color="auto"/>
              <w:left w:val="single" w:sz="4" w:space="0" w:color="auto"/>
              <w:bottom w:val="single" w:sz="4" w:space="0" w:color="auto"/>
              <w:right w:val="single" w:sz="4" w:space="0" w:color="auto"/>
            </w:tcBorders>
            <w:vAlign w:val="center"/>
            <w:hideMark/>
          </w:tcPr>
          <w:p w14:paraId="6C791702" w14:textId="2258E083" w:rsidR="00890AE1" w:rsidRPr="00F0249F" w:rsidRDefault="005A4B97" w:rsidP="00A66B0A">
            <w:pPr>
              <w:ind w:left="0"/>
              <w:jc w:val="center"/>
              <w:rPr>
                <w:rFonts w:ascii="Bookman Old Style" w:hAnsi="Bookman Old Style"/>
                <w:color w:val="000000"/>
                <w:sz w:val="22"/>
                <w:szCs w:val="28"/>
                <w:highlight w:val="yellow"/>
                <w:lang w:val="es-CO" w:eastAsia="es-CO"/>
              </w:rPr>
            </w:pPr>
            <w:r w:rsidRPr="005A4B97">
              <w:rPr>
                <w:rFonts w:ascii="Bookman Old Style" w:hAnsi="Bookman Old Style"/>
                <w:color w:val="000000"/>
                <w:sz w:val="22"/>
                <w:szCs w:val="28"/>
                <w:lang w:val="es-CO" w:eastAsia="es-CO"/>
              </w:rPr>
              <w:t>2</w:t>
            </w:r>
            <w:r w:rsidR="00BB0EBA">
              <w:rPr>
                <w:rFonts w:ascii="Bookman Old Style" w:hAnsi="Bookman Old Style"/>
                <w:color w:val="000000"/>
                <w:sz w:val="22"/>
                <w:szCs w:val="28"/>
                <w:lang w:val="es-CO" w:eastAsia="es-CO"/>
              </w:rPr>
              <w:t>92</w:t>
            </w:r>
            <w:r w:rsidRPr="005A4B97">
              <w:rPr>
                <w:rFonts w:ascii="Bookman Old Style" w:hAnsi="Bookman Old Style"/>
                <w:color w:val="000000"/>
                <w:sz w:val="22"/>
                <w:szCs w:val="28"/>
                <w:lang w:val="es-CO" w:eastAsia="es-CO"/>
              </w:rPr>
              <w:t>,</w:t>
            </w:r>
            <w:r w:rsidR="00F1480E">
              <w:rPr>
                <w:rFonts w:ascii="Bookman Old Style" w:hAnsi="Bookman Old Style"/>
                <w:color w:val="000000"/>
                <w:sz w:val="22"/>
                <w:szCs w:val="28"/>
                <w:lang w:val="es-CO" w:eastAsia="es-CO"/>
              </w:rPr>
              <w:t>068</w:t>
            </w:r>
            <w:r w:rsidRPr="005A4B97">
              <w:rPr>
                <w:rFonts w:ascii="Bookman Old Style" w:hAnsi="Bookman Old Style"/>
                <w:color w:val="000000"/>
                <w:sz w:val="22"/>
                <w:szCs w:val="28"/>
                <w:lang w:val="es-CO" w:eastAsia="es-CO"/>
              </w:rPr>
              <w:t>,694</w:t>
            </w:r>
          </w:p>
        </w:tc>
      </w:tr>
    </w:tbl>
    <w:p w14:paraId="5AE402A5" w14:textId="40B451BC"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6D3B63">
        <w:rPr>
          <w:rFonts w:ascii="Bookman Old Style" w:hAnsi="Bookman Old Style" w:cs="Arial"/>
          <w:sz w:val="16"/>
        </w:rPr>
        <w:t>2</w:t>
      </w:r>
      <w:r w:rsidR="00E873AF">
        <w:rPr>
          <w:rFonts w:ascii="Bookman Old Style" w:hAnsi="Bookman Old Style" w:cs="Arial"/>
          <w:sz w:val="16"/>
        </w:rPr>
        <w:t>1</w:t>
      </w:r>
      <w:r w:rsidRPr="007B0D3E">
        <w:rPr>
          <w:rFonts w:ascii="Bookman Old Style" w:hAnsi="Bookman Old Style" w:cs="Arial"/>
          <w:sz w:val="16"/>
        </w:rPr>
        <w:t>.</w:t>
      </w:r>
    </w:p>
    <w:p w14:paraId="10FDFD5F" w14:textId="03EFC9D1"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4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2"/>
        <w:gridCol w:w="4021"/>
      </w:tblGrid>
      <w:tr w:rsidR="00FB386A" w14:paraId="6A761D9F" w14:textId="77777777" w:rsidTr="00555672">
        <w:trPr>
          <w:trHeight w:val="343"/>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53BDA" w14:textId="77777777" w:rsidR="00FB386A" w:rsidRDefault="00FB386A">
            <w:pPr>
              <w:ind w:left="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 y Usuarios Diferentes a los de Uso Residencial</w:t>
            </w:r>
          </w:p>
        </w:tc>
      </w:tr>
      <w:tr w:rsidR="00555672" w14:paraId="33F3914B" w14:textId="77777777" w:rsidTr="00555672">
        <w:trPr>
          <w:trHeight w:val="313"/>
          <w:tblHeader/>
          <w:jc w:val="center"/>
        </w:trPr>
        <w:tc>
          <w:tcPr>
            <w:tcW w:w="2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B3E3E" w14:textId="77777777" w:rsidR="00555672" w:rsidRDefault="0055567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Variable</w:t>
            </w: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B64EA2" w14:textId="77777777" w:rsidR="00555672" w:rsidRDefault="0055567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AF54C9" w14:paraId="7D1CB499"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2219A837" w14:textId="405447A1" w:rsidR="00AF54C9" w:rsidRPr="00B306A1" w:rsidRDefault="00AF54C9" w:rsidP="00AF54C9">
            <w:pPr>
              <w:tabs>
                <w:tab w:val="left" w:pos="2800"/>
              </w:tabs>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RPk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1DEBE0D3" w14:textId="14379D50" w:rsidR="00AF54C9" w:rsidRPr="00AF54C9" w:rsidRDefault="00093B99" w:rsidP="00AF54C9">
            <w:pPr>
              <w:ind w:left="0"/>
              <w:jc w:val="center"/>
              <w:rPr>
                <w:rFonts w:ascii="Bookman Old Style" w:hAnsi="Bookman Old Style"/>
                <w:color w:val="000000"/>
                <w:sz w:val="22"/>
                <w:szCs w:val="28"/>
              </w:rPr>
            </w:pPr>
            <w:r w:rsidRPr="00093B99">
              <w:rPr>
                <w:rFonts w:ascii="Bookman Old Style" w:hAnsi="Bookman Old Style"/>
                <w:color w:val="000000"/>
                <w:sz w:val="22"/>
                <w:szCs w:val="28"/>
              </w:rPr>
              <w:t>103,004,700</w:t>
            </w:r>
          </w:p>
        </w:tc>
      </w:tr>
      <w:tr w:rsidR="00AF54C9" w14:paraId="060F2FB6"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1494964" w14:textId="295A6C42"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RSk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7CF2B4CE" w14:textId="52325729" w:rsidR="00AF54C9" w:rsidRPr="00AF54C9" w:rsidRDefault="00C53EEA" w:rsidP="00AF54C9">
            <w:pPr>
              <w:ind w:left="0"/>
              <w:jc w:val="center"/>
              <w:rPr>
                <w:rFonts w:ascii="Bookman Old Style" w:hAnsi="Bookman Old Style"/>
                <w:color w:val="000000"/>
                <w:sz w:val="22"/>
                <w:szCs w:val="28"/>
              </w:rPr>
            </w:pPr>
            <w:r w:rsidRPr="007D5C6F">
              <w:rPr>
                <w:rFonts w:ascii="Bookman Old Style" w:hAnsi="Bookman Old Style"/>
                <w:color w:val="000000"/>
                <w:sz w:val="22"/>
                <w:szCs w:val="28"/>
              </w:rPr>
              <w:t>189,063,894</w:t>
            </w:r>
          </w:p>
        </w:tc>
      </w:tr>
      <w:tr w:rsidR="00AF54C9" w14:paraId="623652F0"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0FA609C0" w14:textId="1BE7CA43" w:rsidR="00AF54C9"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NoResRSk</m:t>
                    </m:r>
                  </m:sub>
                </m:sSub>
                <m:r>
                  <m:rPr>
                    <m:sty m:val="b"/>
                  </m:rPr>
                  <w:rPr>
                    <w:rFonts w:ascii="Cambria Math" w:hAnsi="Cambria Math" w:cs="Arial"/>
                    <w:color w:val="000000"/>
                    <w:sz w:val="20"/>
                    <w:lang w:eastAsia="es-CO"/>
                  </w:rPr>
                  <m:t>+Q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Resk</m:t>
                    </m:r>
                  </m:sub>
                </m:sSub>
                <m:r>
                  <m:rPr>
                    <m:sty m:val="b"/>
                  </m:rPr>
                  <w:rPr>
                    <w:rFonts w:ascii="Cambria Math" w:hAnsi="Cambria Math" w:cs="Arial"/>
                    <w:color w:val="000000"/>
                    <w:sz w:val="20"/>
                    <w:lang w:eastAsia="es-CO"/>
                  </w:rPr>
                  <m:t>)</m:t>
                </m:r>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3574F060" w14:textId="033467F2" w:rsidR="00AF54C9" w:rsidRPr="00AF54C9" w:rsidRDefault="005A4B97" w:rsidP="00AF54C9">
            <w:pPr>
              <w:ind w:left="0"/>
              <w:jc w:val="center"/>
              <w:rPr>
                <w:rFonts w:ascii="Bookman Old Style" w:hAnsi="Bookman Old Style"/>
                <w:color w:val="000000"/>
                <w:sz w:val="22"/>
                <w:szCs w:val="28"/>
              </w:rPr>
            </w:pPr>
            <w:r>
              <w:rPr>
                <w:rFonts w:ascii="Bookman Old Style" w:hAnsi="Bookman Old Style"/>
                <w:color w:val="000000"/>
                <w:sz w:val="22"/>
                <w:szCs w:val="28"/>
              </w:rPr>
              <w:t>185,189</w:t>
            </w:r>
          </w:p>
        </w:tc>
      </w:tr>
      <w:tr w:rsidR="00AF54C9" w14:paraId="66BF4A2A" w14:textId="77777777" w:rsidTr="00555672">
        <w:trPr>
          <w:trHeight w:val="271"/>
          <w:jc w:val="center"/>
        </w:trPr>
        <w:tc>
          <w:tcPr>
            <w:tcW w:w="2420" w:type="pct"/>
            <w:tcBorders>
              <w:top w:val="single" w:sz="4" w:space="0" w:color="auto"/>
              <w:left w:val="single" w:sz="4" w:space="0" w:color="auto"/>
              <w:bottom w:val="single" w:sz="4" w:space="0" w:color="auto"/>
              <w:right w:val="single" w:sz="4" w:space="0" w:color="auto"/>
            </w:tcBorders>
            <w:hideMark/>
          </w:tcPr>
          <w:p w14:paraId="5918A6A4" w14:textId="12FB16D3" w:rsidR="00AF54C9" w:rsidRPr="00B306A1" w:rsidRDefault="00AF54C9" w:rsidP="00AF54C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Tk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06758D6D" w14:textId="62FE0E24" w:rsidR="00AF54C9" w:rsidRPr="00AF54C9" w:rsidRDefault="005A4B97" w:rsidP="00AF54C9">
            <w:pPr>
              <w:ind w:left="0"/>
              <w:jc w:val="center"/>
              <w:rPr>
                <w:rFonts w:ascii="Bookman Old Style" w:hAnsi="Bookman Old Style"/>
                <w:color w:val="000000"/>
                <w:sz w:val="22"/>
                <w:szCs w:val="28"/>
              </w:rPr>
            </w:pPr>
            <w:r>
              <w:rPr>
                <w:rFonts w:ascii="Bookman Old Style" w:hAnsi="Bookman Old Style"/>
                <w:color w:val="000000"/>
                <w:sz w:val="22"/>
                <w:szCs w:val="28"/>
              </w:rPr>
              <w:t>185,189</w:t>
            </w:r>
          </w:p>
        </w:tc>
      </w:tr>
    </w:tbl>
    <w:p w14:paraId="351609A9" w14:textId="03386841"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w:t>
      </w:r>
      <w:r w:rsidR="00975EB1">
        <w:rPr>
          <w:rFonts w:ascii="Bookman Old Style" w:hAnsi="Bookman Old Style" w:cs="Arial"/>
          <w:sz w:val="16"/>
        </w:rPr>
        <w:t>2</w:t>
      </w:r>
      <w:r w:rsidR="00AF54C9">
        <w:rPr>
          <w:rFonts w:ascii="Bookman Old Style" w:hAnsi="Bookman Old Style" w:cs="Arial"/>
          <w:sz w:val="16"/>
        </w:rPr>
        <w:t>1</w:t>
      </w:r>
      <w:r w:rsidRPr="007B0D3E">
        <w:rPr>
          <w:rFonts w:ascii="Bookman Old Style" w:hAnsi="Bookman Old Style" w:cs="Arial"/>
          <w:sz w:val="16"/>
        </w:rPr>
        <w:t>.</w:t>
      </w:r>
    </w:p>
    <w:p w14:paraId="369D0FA5" w14:textId="5F8F142F"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 xml:space="preserve">rtículo </w:t>
      </w:r>
      <w:r w:rsidR="00D86467">
        <w:rPr>
          <w:rFonts w:ascii="Bookman Old Style" w:hAnsi="Bookman Old Style" w:cs="Arial"/>
        </w:rPr>
        <w:t>1,</w:t>
      </w:r>
      <w:r w:rsidRPr="001954E9">
        <w:rPr>
          <w:rFonts w:ascii="Bookman Old Style" w:hAnsi="Bookman Old Style" w:cs="Arial"/>
        </w:rPr>
        <w:t xml:space="preserve">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37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992"/>
        <w:gridCol w:w="2547"/>
      </w:tblGrid>
      <w:tr w:rsidR="00FB386A" w14:paraId="0687A84C" w14:textId="77777777" w:rsidTr="009728B3">
        <w:trPr>
          <w:trHeight w:val="345"/>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695FAA" w14:textId="77777777" w:rsidR="00FB386A" w:rsidRDefault="00FB386A">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de Uso Residencial</w:t>
            </w:r>
          </w:p>
        </w:tc>
      </w:tr>
      <w:tr w:rsidR="009728B3" w14:paraId="18D67879" w14:textId="77777777" w:rsidTr="005A4B97">
        <w:trPr>
          <w:trHeight w:val="406"/>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500D2E" w14:textId="77777777" w:rsidR="009728B3" w:rsidRDefault="009728B3">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165F93" w14:textId="77777777" w:rsidR="009728B3" w:rsidRDefault="009728B3">
            <w:pPr>
              <w:widowControl w:val="0"/>
              <w:adjustRightInd w:val="0"/>
              <w:ind w:left="0" w:right="20"/>
              <w:jc w:val="center"/>
              <w:rPr>
                <w:rFonts w:ascii="Bookman Old Style" w:hAnsi="Bookman Old Style" w:cs="Arial"/>
                <w:sz w:val="22"/>
                <w:szCs w:val="22"/>
              </w:rPr>
            </w:pP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A2692" w14:textId="77777777" w:rsidR="009728B3" w:rsidRDefault="009728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843B7A" w14:paraId="7F7D80B9" w14:textId="77777777" w:rsidTr="005A4B97">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76D86DBB" w14:textId="77777777" w:rsidR="00843B7A" w:rsidRDefault="00843B7A" w:rsidP="00843B7A">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7F68C7A"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319A1752" w14:textId="00A9D3BA" w:rsidR="00843B7A" w:rsidRPr="00843B7A" w:rsidRDefault="005A4B97" w:rsidP="00843B7A">
            <w:pPr>
              <w:ind w:left="0"/>
              <w:jc w:val="center"/>
              <w:rPr>
                <w:rFonts w:ascii="Bookman Old Style" w:hAnsi="Bookman Old Style"/>
                <w:b/>
                <w:color w:val="000000"/>
                <w:sz w:val="22"/>
                <w:szCs w:val="22"/>
              </w:rPr>
            </w:pPr>
            <w:r>
              <w:rPr>
                <w:rFonts w:ascii="Bookman Old Style" w:hAnsi="Bookman Old Style" w:cs="Arial"/>
                <w:b/>
                <w:color w:val="000000"/>
                <w:sz w:val="22"/>
                <w:szCs w:val="22"/>
              </w:rPr>
              <w:t>3</w:t>
            </w:r>
            <w:r w:rsidR="00DD70AA">
              <w:rPr>
                <w:rFonts w:ascii="Bookman Old Style" w:hAnsi="Bookman Old Style" w:cs="Arial"/>
                <w:b/>
                <w:color w:val="000000"/>
                <w:sz w:val="22"/>
                <w:szCs w:val="22"/>
              </w:rPr>
              <w:t>996</w:t>
            </w:r>
            <w:r w:rsidR="00324CD3">
              <w:rPr>
                <w:rFonts w:ascii="Bookman Old Style" w:hAnsi="Bookman Old Style" w:cs="Arial"/>
                <w:b/>
                <w:color w:val="000000"/>
                <w:sz w:val="22"/>
                <w:szCs w:val="22"/>
              </w:rPr>
              <w:t>,</w:t>
            </w:r>
            <w:r w:rsidR="00843B7A" w:rsidRPr="00843B7A">
              <w:rPr>
                <w:rFonts w:ascii="Bookman Old Style" w:hAnsi="Bookman Old Style" w:cs="Arial"/>
                <w:b/>
                <w:color w:val="000000"/>
                <w:sz w:val="22"/>
                <w:szCs w:val="22"/>
              </w:rPr>
              <w:t>.</w:t>
            </w:r>
            <w:r w:rsidR="00A964D6">
              <w:rPr>
                <w:rFonts w:ascii="Bookman Old Style" w:hAnsi="Bookman Old Style" w:cs="Arial"/>
                <w:b/>
                <w:color w:val="000000"/>
                <w:sz w:val="22"/>
                <w:szCs w:val="22"/>
              </w:rPr>
              <w:t>30</w:t>
            </w:r>
          </w:p>
        </w:tc>
      </w:tr>
      <w:tr w:rsidR="00843B7A" w14:paraId="71BE5DD7" w14:textId="77777777" w:rsidTr="005A4B97">
        <w:trPr>
          <w:trHeight w:val="516"/>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0CC0348B" w14:textId="3B4C28D8" w:rsidR="00843B7A" w:rsidRDefault="00843B7A" w:rsidP="00843B7A">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 xml:space="preserve">Componente de inversión pagada con recursos de </w:t>
            </w:r>
            <w:r w:rsidR="00164C07">
              <w:rPr>
                <w:rFonts w:ascii="Bookman Old Style" w:hAnsi="Bookman Old Style"/>
                <w:color w:val="000000"/>
                <w:sz w:val="22"/>
                <w:szCs w:val="22"/>
                <w:lang w:val="es-CO" w:eastAsia="es-CO"/>
              </w:rPr>
              <w:t xml:space="preserve">NORTESNTANDEREANA DE GAS </w:t>
            </w:r>
            <w:r>
              <w:rPr>
                <w:rFonts w:ascii="Bookman Old Style" w:hAnsi="Bookman Old Style"/>
                <w:color w:val="000000"/>
                <w:sz w:val="22"/>
                <w:szCs w:val="22"/>
                <w:lang w:val="es-CO" w:eastAsia="es-CO"/>
              </w:rPr>
              <w:t>S.A.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44AC6B5F" w14:textId="77777777" w:rsidR="00843B7A" w:rsidRDefault="00843B7A" w:rsidP="00843B7A">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067FD942" w14:textId="5E3BB554" w:rsidR="00843B7A" w:rsidRPr="00843B7A" w:rsidRDefault="005A4B97" w:rsidP="00843B7A">
            <w:pPr>
              <w:ind w:left="0"/>
              <w:jc w:val="center"/>
              <w:rPr>
                <w:rFonts w:ascii="Bookman Old Style" w:hAnsi="Bookman Old Style"/>
                <w:bCs/>
                <w:color w:val="000000"/>
                <w:sz w:val="22"/>
                <w:szCs w:val="22"/>
              </w:rPr>
            </w:pPr>
            <w:r>
              <w:rPr>
                <w:rFonts w:ascii="Bookman Old Style" w:hAnsi="Bookman Old Style" w:cs="Arial"/>
                <w:bCs/>
                <w:color w:val="000000"/>
                <w:sz w:val="22"/>
                <w:szCs w:val="22"/>
              </w:rPr>
              <w:t>2,419</w:t>
            </w:r>
            <w:r w:rsidR="00843B7A" w:rsidRPr="00843B7A">
              <w:rPr>
                <w:rFonts w:ascii="Bookman Old Style" w:hAnsi="Bookman Old Style" w:cs="Arial"/>
                <w:bCs/>
                <w:color w:val="000000"/>
                <w:sz w:val="22"/>
                <w:szCs w:val="22"/>
              </w:rPr>
              <w:t>.</w:t>
            </w:r>
            <w:r>
              <w:rPr>
                <w:rFonts w:ascii="Bookman Old Style" w:hAnsi="Bookman Old Style" w:cs="Arial"/>
                <w:bCs/>
                <w:color w:val="000000"/>
                <w:sz w:val="22"/>
                <w:szCs w:val="22"/>
              </w:rPr>
              <w:t>17</w:t>
            </w:r>
          </w:p>
        </w:tc>
      </w:tr>
      <w:tr w:rsidR="00843B7A" w14:paraId="0A8AE5D8" w14:textId="77777777" w:rsidTr="005A4B97">
        <w:trPr>
          <w:trHeight w:val="517"/>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2F22E908" w14:textId="519EB9AB" w:rsidR="00843B7A" w:rsidRDefault="00843B7A" w:rsidP="00843B7A">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6952AF58" w14:textId="77777777" w:rsidR="00843B7A" w:rsidRDefault="00843B7A" w:rsidP="00843B7A">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hideMark/>
          </w:tcPr>
          <w:p w14:paraId="24AFE257" w14:textId="2A6A08E1" w:rsidR="00843B7A" w:rsidRPr="00843B7A" w:rsidRDefault="005A4B97" w:rsidP="00843B7A">
            <w:pPr>
              <w:ind w:left="0"/>
              <w:jc w:val="center"/>
              <w:rPr>
                <w:rFonts w:ascii="Bookman Old Style" w:hAnsi="Bookman Old Style"/>
                <w:bCs/>
                <w:color w:val="000000"/>
                <w:sz w:val="22"/>
                <w:szCs w:val="22"/>
              </w:rPr>
            </w:pPr>
            <w:r>
              <w:rPr>
                <w:rFonts w:ascii="Bookman Old Style" w:hAnsi="Bookman Old Style"/>
                <w:bCs/>
                <w:color w:val="000000"/>
                <w:sz w:val="22"/>
                <w:szCs w:val="22"/>
              </w:rPr>
              <w:t>1,</w:t>
            </w:r>
            <w:r w:rsidR="00A771CD">
              <w:rPr>
                <w:rFonts w:ascii="Bookman Old Style" w:hAnsi="Bookman Old Style"/>
                <w:bCs/>
                <w:color w:val="000000"/>
                <w:sz w:val="22"/>
                <w:szCs w:val="22"/>
              </w:rPr>
              <w:t>57</w:t>
            </w:r>
            <w:r>
              <w:rPr>
                <w:rFonts w:ascii="Bookman Old Style" w:hAnsi="Bookman Old Style"/>
                <w:bCs/>
                <w:color w:val="000000"/>
                <w:sz w:val="22"/>
                <w:szCs w:val="22"/>
              </w:rPr>
              <w:t>7.</w:t>
            </w:r>
            <w:r w:rsidR="00A771CD">
              <w:rPr>
                <w:rFonts w:ascii="Bookman Old Style" w:hAnsi="Bookman Old Style"/>
                <w:bCs/>
                <w:color w:val="000000"/>
                <w:sz w:val="22"/>
                <w:szCs w:val="22"/>
              </w:rPr>
              <w:t>1</w:t>
            </w:r>
            <w:r w:rsidR="00ED6DCB">
              <w:rPr>
                <w:rFonts w:ascii="Bookman Old Style" w:hAnsi="Bookman Old Style"/>
                <w:bCs/>
                <w:color w:val="000000"/>
                <w:sz w:val="22"/>
                <w:szCs w:val="22"/>
              </w:rPr>
              <w:t>3</w:t>
            </w:r>
          </w:p>
        </w:tc>
      </w:tr>
    </w:tbl>
    <w:p w14:paraId="06120D91" w14:textId="10973D41"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843B7A">
        <w:rPr>
          <w:rFonts w:ascii="Bookman Old Style" w:hAnsi="Bookman Old Style" w:cs="Arial"/>
          <w:sz w:val="16"/>
          <w:lang w:val="es-CO" w:eastAsia="x-none"/>
        </w:rPr>
        <w:t>1</w:t>
      </w:r>
    </w:p>
    <w:p w14:paraId="31345608" w14:textId="279B5E65" w:rsidR="00C31BA2" w:rsidRPr="00C31BA2" w:rsidRDefault="00C31BA2" w:rsidP="00C31BA2">
      <w:pPr>
        <w:widowControl w:val="0"/>
        <w:adjustRightInd w:val="0"/>
        <w:spacing w:before="240" w:after="240"/>
        <w:ind w:left="0" w:right="20"/>
        <w:jc w:val="both"/>
        <w:rPr>
          <w:rFonts w:ascii="Bookman Old Style" w:hAnsi="Bookman Old Style" w:cs="Arial"/>
        </w:rPr>
      </w:pPr>
      <w:r w:rsidRPr="00C31BA2">
        <w:rPr>
          <w:rFonts w:ascii="Bookman Old Style" w:hAnsi="Bookman Old Style" w:cs="Arial"/>
          <w:b/>
          <w:bCs/>
        </w:rPr>
        <w:t>Parágrafo.</w:t>
      </w:r>
      <w:r w:rsidRPr="00C31BA2">
        <w:rPr>
          <w:rFonts w:ascii="Bookman Old Style" w:hAnsi="Bookman Old Style" w:cs="Arial"/>
        </w:rPr>
        <w:t xml:space="preserve"> El Cargo de Distribución establecido en el presente Artículo se actualizará de conformidad con lo establecido en el Artículo 12 de la Metodología</w:t>
      </w:r>
      <w:bookmarkStart w:id="5" w:name="_Hlk35526529"/>
      <w:r w:rsidRPr="00C31BA2">
        <w:rPr>
          <w:rFonts w:ascii="Bookman Old Style" w:hAnsi="Bookman Old Style" w:cs="Arial"/>
        </w:rPr>
        <w:t xml:space="preserve"> </w:t>
      </w:r>
      <w:bookmarkEnd w:id="5"/>
      <w:r w:rsidRPr="00C31BA2">
        <w:rPr>
          <w:rFonts w:ascii="Bookman Old Style" w:hAnsi="Bookman Old Style" w:cs="Arial"/>
        </w:rPr>
        <w:t>o aquel que lo modifique o sustituya.</w:t>
      </w:r>
    </w:p>
    <w:p w14:paraId="0FAF761F" w14:textId="46907578"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lastRenderedPageBreak/>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p w14:paraId="2EF754A3" w14:textId="77777777" w:rsidR="008350A8" w:rsidRDefault="008350A8" w:rsidP="009353D2">
      <w:pPr>
        <w:widowControl w:val="0"/>
        <w:adjustRightInd w:val="0"/>
        <w:spacing w:before="240" w:after="240"/>
        <w:ind w:left="0" w:right="20"/>
        <w:jc w:val="both"/>
        <w:rPr>
          <w:rFonts w:ascii="Bookman Old Style" w:hAnsi="Bookman Old Style" w:cs="Arial"/>
        </w:rPr>
      </w:pPr>
    </w:p>
    <w:tbl>
      <w:tblPr>
        <w:tblW w:w="41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1"/>
        <w:gridCol w:w="1100"/>
        <w:gridCol w:w="2822"/>
      </w:tblGrid>
      <w:tr w:rsidR="000D45A2" w14:paraId="06035421" w14:textId="77777777" w:rsidTr="0080157E">
        <w:trPr>
          <w:trHeight w:val="189"/>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CC847D" w14:textId="5C561768" w:rsidR="000D45A2" w:rsidRDefault="000D45A2" w:rsidP="00271377">
            <w:pPr>
              <w:widowControl w:val="0"/>
              <w:adjustRightInd w:val="0"/>
              <w:ind w:left="0" w:right="20"/>
              <w:jc w:val="center"/>
              <w:rPr>
                <w:rFonts w:ascii="Bookman Old Style" w:hAnsi="Bookman Old Style"/>
                <w:b/>
                <w:bCs/>
                <w:color w:val="000000"/>
                <w:sz w:val="22"/>
                <w:szCs w:val="22"/>
                <w:lang w:eastAsia="es-CO"/>
              </w:rPr>
            </w:pPr>
            <w:r>
              <w:rPr>
                <w:rFonts w:ascii="Bookman Old Style" w:hAnsi="Bookman Old Style"/>
                <w:b/>
                <w:bCs/>
                <w:color w:val="000000"/>
                <w:sz w:val="22"/>
                <w:szCs w:val="22"/>
                <w:lang w:eastAsia="es-CO"/>
              </w:rPr>
              <w:t>Usuarios Diferentes de Uso Residencial</w:t>
            </w:r>
          </w:p>
        </w:tc>
      </w:tr>
      <w:tr w:rsidR="000D45A2" w14:paraId="61FBA354" w14:textId="77777777" w:rsidTr="0080157E">
        <w:trPr>
          <w:trHeight w:val="222"/>
          <w:tblHeade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BF299D" w14:textId="77777777" w:rsidR="000D45A2" w:rsidRDefault="000D45A2" w:rsidP="00271377">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Componente</w:t>
            </w:r>
          </w:p>
        </w:tc>
        <w:tc>
          <w:tcPr>
            <w:tcW w:w="70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AC4BA4" w14:textId="77777777" w:rsidR="000D45A2" w:rsidRDefault="000D45A2" w:rsidP="00271377">
            <w:pPr>
              <w:widowControl w:val="0"/>
              <w:adjustRightInd w:val="0"/>
              <w:ind w:left="0" w:right="20"/>
              <w:jc w:val="center"/>
              <w:rPr>
                <w:rFonts w:ascii="Bookman Old Style" w:hAnsi="Bookman Old Style" w:cs="Arial"/>
                <w:sz w:val="22"/>
                <w:szCs w:val="22"/>
              </w:rPr>
            </w:pPr>
          </w:p>
        </w:tc>
        <w:tc>
          <w:tcPr>
            <w:tcW w:w="17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4DECA17" w14:textId="77777777" w:rsidR="000D45A2" w:rsidRDefault="000D45A2" w:rsidP="00271377">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ED6DCB" w14:paraId="3009A704" w14:textId="77777777" w:rsidTr="00ED6DCB">
        <w:trPr>
          <w:trHeight w:val="489"/>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0DB5B897" w14:textId="77777777" w:rsidR="00ED6DCB" w:rsidRDefault="00ED6DCB" w:rsidP="00ED6DCB">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F7741FD" w14:textId="77777777" w:rsidR="00ED6DCB" w:rsidRDefault="00ED6DCB" w:rsidP="00ED6DCB">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6D2B452C" w14:textId="1628E691" w:rsidR="00ED6DCB" w:rsidRPr="009728B3" w:rsidRDefault="00ED6DCB" w:rsidP="00ED6DCB">
            <w:pPr>
              <w:ind w:left="0"/>
              <w:jc w:val="center"/>
              <w:rPr>
                <w:rFonts w:ascii="Bookman Old Style" w:hAnsi="Bookman Old Style"/>
                <w:b/>
                <w:color w:val="000000"/>
                <w:sz w:val="22"/>
                <w:szCs w:val="20"/>
              </w:rPr>
            </w:pPr>
            <w:r w:rsidRPr="00E92F10">
              <w:rPr>
                <w:rFonts w:ascii="Bookman Old Style" w:hAnsi="Bookman Old Style" w:cs="Arial"/>
                <w:b/>
                <w:color w:val="000000"/>
                <w:sz w:val="22"/>
                <w:szCs w:val="22"/>
              </w:rPr>
              <w:t>3</w:t>
            </w:r>
            <w:r w:rsidR="00E92F10" w:rsidRPr="00E92F10">
              <w:rPr>
                <w:rFonts w:ascii="Bookman Old Style" w:hAnsi="Bookman Old Style" w:cs="Arial"/>
                <w:b/>
                <w:color w:val="000000"/>
                <w:sz w:val="22"/>
                <w:szCs w:val="22"/>
              </w:rPr>
              <w:t>,</w:t>
            </w:r>
            <w:r w:rsidRPr="00E92F10">
              <w:rPr>
                <w:rFonts w:ascii="Bookman Old Style" w:hAnsi="Bookman Old Style" w:cs="Arial"/>
                <w:b/>
                <w:color w:val="000000"/>
                <w:sz w:val="22"/>
                <w:szCs w:val="22"/>
              </w:rPr>
              <w:t>996.30</w:t>
            </w:r>
          </w:p>
        </w:tc>
      </w:tr>
      <w:tr w:rsidR="00ED6DCB" w14:paraId="3FAFB955" w14:textId="77777777" w:rsidTr="00ED6DCB">
        <w:trPr>
          <w:trHeight w:val="283"/>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7D590C02" w14:textId="27A5A642" w:rsidR="00ED6DCB" w:rsidRDefault="00ED6DCB" w:rsidP="00ED6DCB">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 xml:space="preserve">Componente de inversión pagada con recursos de </w:t>
            </w:r>
            <w:r w:rsidR="00631C38">
              <w:rPr>
                <w:rFonts w:ascii="Bookman Old Style" w:hAnsi="Bookman Old Style"/>
                <w:color w:val="000000"/>
                <w:sz w:val="22"/>
                <w:szCs w:val="22"/>
                <w:lang w:val="es-CO" w:eastAsia="es-CO"/>
              </w:rPr>
              <w:t xml:space="preserve">NORTESANTADEREANA DE GAS </w:t>
            </w:r>
            <w:r>
              <w:rPr>
                <w:rFonts w:ascii="Bookman Old Style" w:hAnsi="Bookman Old Style"/>
                <w:color w:val="000000"/>
                <w:sz w:val="22"/>
                <w:szCs w:val="22"/>
                <w:lang w:val="es-CO" w:eastAsia="es-CO"/>
              </w:rPr>
              <w:t xml:space="preserve"> S.A. E.S.P.</w:t>
            </w: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5C2E9479" w14:textId="77777777" w:rsidR="00ED6DCB" w:rsidRDefault="00ED6DCB" w:rsidP="00ED6DCB">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0202C798" w14:textId="6DAA8D1F" w:rsidR="00ED6DCB" w:rsidRPr="009728B3" w:rsidRDefault="00ED6DCB" w:rsidP="00ED6DCB">
            <w:pPr>
              <w:ind w:left="0"/>
              <w:jc w:val="center"/>
              <w:rPr>
                <w:rFonts w:ascii="Bookman Old Style" w:hAnsi="Bookman Old Style"/>
                <w:bCs/>
                <w:color w:val="000000"/>
                <w:sz w:val="22"/>
                <w:szCs w:val="20"/>
              </w:rPr>
            </w:pPr>
            <w:r>
              <w:rPr>
                <w:rFonts w:ascii="Bookman Old Style" w:hAnsi="Bookman Old Style" w:cs="Arial"/>
                <w:bCs/>
                <w:color w:val="000000"/>
                <w:sz w:val="22"/>
                <w:szCs w:val="22"/>
              </w:rPr>
              <w:t>2,419</w:t>
            </w:r>
            <w:r w:rsidRPr="00843B7A">
              <w:rPr>
                <w:rFonts w:ascii="Bookman Old Style" w:hAnsi="Bookman Old Style" w:cs="Arial"/>
                <w:bCs/>
                <w:color w:val="000000"/>
                <w:sz w:val="22"/>
                <w:szCs w:val="22"/>
              </w:rPr>
              <w:t>.</w:t>
            </w:r>
            <w:r>
              <w:rPr>
                <w:rFonts w:ascii="Bookman Old Style" w:hAnsi="Bookman Old Style" w:cs="Arial"/>
                <w:bCs/>
                <w:color w:val="000000"/>
                <w:sz w:val="22"/>
                <w:szCs w:val="22"/>
              </w:rPr>
              <w:t>17</w:t>
            </w:r>
          </w:p>
        </w:tc>
      </w:tr>
      <w:tr w:rsidR="00ED6DCB" w14:paraId="0F657F93" w14:textId="77777777" w:rsidTr="00ED6DCB">
        <w:trPr>
          <w:trHeight w:val="479"/>
          <w:jc w:val="center"/>
        </w:trPr>
        <w:tc>
          <w:tcPr>
            <w:tcW w:w="2500" w:type="pct"/>
            <w:tcBorders>
              <w:top w:val="single" w:sz="4" w:space="0" w:color="000000"/>
              <w:left w:val="single" w:sz="4" w:space="0" w:color="000000"/>
              <w:bottom w:val="single" w:sz="4" w:space="0" w:color="000000"/>
              <w:right w:val="single" w:sz="4" w:space="0" w:color="000000"/>
            </w:tcBorders>
            <w:vAlign w:val="center"/>
            <w:hideMark/>
          </w:tcPr>
          <w:p w14:paraId="3D33F5FF" w14:textId="7E3F9E23" w:rsidR="00ED6DCB" w:rsidRDefault="00ED6DCB" w:rsidP="00ED6DCB">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p w14:paraId="5365C4AD" w14:textId="29FBD555" w:rsidR="00ED6DCB" w:rsidRDefault="00ED6DCB" w:rsidP="00ED6DCB">
            <w:pPr>
              <w:widowControl w:val="0"/>
              <w:adjustRightInd w:val="0"/>
              <w:ind w:left="0" w:right="20"/>
              <w:rPr>
                <w:rFonts w:ascii="Bookman Old Style" w:hAnsi="Bookman Old Style"/>
                <w:color w:val="000000"/>
                <w:sz w:val="22"/>
                <w:szCs w:val="22"/>
                <w:lang w:val="es-CO" w:eastAsia="es-CO"/>
              </w:rPr>
            </w:pPr>
          </w:p>
        </w:tc>
        <w:tc>
          <w:tcPr>
            <w:tcW w:w="701" w:type="pct"/>
            <w:tcBorders>
              <w:top w:val="single" w:sz="4" w:space="0" w:color="000000"/>
              <w:left w:val="single" w:sz="4" w:space="0" w:color="000000"/>
              <w:bottom w:val="single" w:sz="4" w:space="0" w:color="000000"/>
              <w:right w:val="single" w:sz="4" w:space="0" w:color="000000"/>
            </w:tcBorders>
            <w:vAlign w:val="center"/>
            <w:hideMark/>
          </w:tcPr>
          <w:p w14:paraId="023706AE" w14:textId="77777777" w:rsidR="00ED6DCB" w:rsidRDefault="00ED6DCB" w:rsidP="00ED6DCB">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799" w:type="pct"/>
            <w:tcBorders>
              <w:top w:val="single" w:sz="4" w:space="0" w:color="000000"/>
              <w:left w:val="single" w:sz="4" w:space="0" w:color="000000"/>
              <w:bottom w:val="single" w:sz="4" w:space="0" w:color="000000"/>
              <w:right w:val="single" w:sz="4" w:space="0" w:color="000000"/>
            </w:tcBorders>
            <w:vAlign w:val="center"/>
          </w:tcPr>
          <w:p w14:paraId="1407EEEC" w14:textId="42F4DD6A" w:rsidR="00ED6DCB" w:rsidRPr="009728B3" w:rsidRDefault="00ED6DCB" w:rsidP="00ED6DCB">
            <w:pPr>
              <w:ind w:left="0"/>
              <w:jc w:val="center"/>
              <w:rPr>
                <w:rFonts w:ascii="Bookman Old Style" w:hAnsi="Bookman Old Style"/>
                <w:bCs/>
                <w:color w:val="000000"/>
                <w:sz w:val="22"/>
                <w:szCs w:val="20"/>
              </w:rPr>
            </w:pPr>
            <w:r>
              <w:rPr>
                <w:rFonts w:ascii="Bookman Old Style" w:hAnsi="Bookman Old Style"/>
                <w:bCs/>
                <w:color w:val="000000"/>
                <w:sz w:val="22"/>
                <w:szCs w:val="22"/>
              </w:rPr>
              <w:t>1,577.13</w:t>
            </w:r>
          </w:p>
        </w:tc>
      </w:tr>
    </w:tbl>
    <w:p w14:paraId="628A1626" w14:textId="30AD4BA6"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8E0C7C">
        <w:rPr>
          <w:rFonts w:ascii="Bookman Old Style" w:hAnsi="Bookman Old Style" w:cs="Arial"/>
          <w:sz w:val="16"/>
          <w:lang w:val="es-CO" w:eastAsia="x-none"/>
        </w:rPr>
        <w:t>2</w:t>
      </w:r>
      <w:r w:rsidR="002E597A">
        <w:rPr>
          <w:rFonts w:ascii="Bookman Old Style" w:hAnsi="Bookman Old Style" w:cs="Arial"/>
          <w:sz w:val="16"/>
          <w:lang w:val="es-CO" w:eastAsia="x-none"/>
        </w:rPr>
        <w:t>1</w:t>
      </w:r>
    </w:p>
    <w:p w14:paraId="220E6FA7" w14:textId="77777777" w:rsidR="008350A8" w:rsidRDefault="008350A8" w:rsidP="007213C9">
      <w:pPr>
        <w:widowControl w:val="0"/>
        <w:adjustRightInd w:val="0"/>
        <w:spacing w:before="240" w:after="240"/>
        <w:ind w:left="0" w:right="20"/>
        <w:jc w:val="both"/>
        <w:rPr>
          <w:rFonts w:ascii="Bookman Old Style" w:hAnsi="Bookman Old Style" w:cs="Arial"/>
          <w:b/>
          <w:bCs/>
        </w:rPr>
      </w:pPr>
    </w:p>
    <w:p w14:paraId="42FF7743" w14:textId="6176B519"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sidR="00C31BA2" w:rsidRPr="00C31BA2">
        <w:rPr>
          <w:rFonts w:ascii="Bookman Old Style" w:hAnsi="Bookman Old Style" w:cs="Arial"/>
        </w:rPr>
        <w:t>El Cargo de Distribución establecido en el presente Artículo se actualizará de conformidad con lo establecido en el Artículo 12 de la Metodología o aquel que lo modifique o sustituya.</w:t>
      </w:r>
    </w:p>
    <w:p w14:paraId="1C0840FB" w14:textId="77777777" w:rsidR="00952730" w:rsidRPr="00952730" w:rsidRDefault="00035D47" w:rsidP="0095273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952730" w:rsidRPr="00952730">
        <w:rPr>
          <w:rFonts w:ascii="Bookman Old Style" w:hAnsi="Bookman Old Style" w:cs="Arial"/>
        </w:rPr>
        <w:t>Los Cargos de Distribución aplicables a los Usuarios de Uso Residencial y a los Usuarios Diferentes a los de Uso Residencial estarán vigentes por un término de cinco (5) años contados desde la fecha en que quede en firme la presente Resolución. Vencido el período de vigencia de los cargos regulados, estos continuarán rigiendo hasta que la Comisión apruebe los nuevos, tal como está previsto en el Artículo 126 de la Ley 142 de 1994.</w:t>
      </w:r>
    </w:p>
    <w:p w14:paraId="03B1A771" w14:textId="5757DE0E" w:rsidR="00952730" w:rsidRPr="00952730" w:rsidRDefault="00C31BA2" w:rsidP="00952730">
      <w:pPr>
        <w:widowControl w:val="0"/>
        <w:adjustRightInd w:val="0"/>
        <w:spacing w:before="240" w:after="240"/>
        <w:ind w:left="0" w:right="20"/>
        <w:jc w:val="both"/>
        <w:rPr>
          <w:rFonts w:ascii="Bookman Old Style" w:hAnsi="Bookman Old Style" w:cs="Arial"/>
        </w:rPr>
      </w:pPr>
      <w:r>
        <w:rPr>
          <w:rFonts w:ascii="Bookman Old Style" w:hAnsi="Bookman Old Style" w:cs="Arial"/>
        </w:rPr>
        <w:t>De acuerdo con</w:t>
      </w:r>
      <w:r w:rsidR="00952730" w:rsidRPr="00952730">
        <w:rPr>
          <w:rFonts w:ascii="Bookman Old Style" w:hAnsi="Bookman Old Style" w:cs="Arial"/>
        </w:rPr>
        <w:t xml:space="preserve"> lo establecido en el Parágrafo 2 del numeral 5.3 del Artículo 5 de la Metodología contenida en las Resoluciones CREG 202 de 2013, 138 de 2014, 090 de 2018, 132 de 2018 y 011 de 2020, si transcurrido un (1) año de haberse aprobado Cargos de Distribución para el Mercado Relevante de Distribución Especial para el Siguiente Periodo Tarifario el Distribuidor no ha iniciado la prestación del servicio, la presente Resolución particular de aprobación de cargos perderá su vigencia y otro Distribuidor podrá solicitar un nuevo cargo para este Mercado Relevante</w:t>
      </w:r>
    </w:p>
    <w:p w14:paraId="51714DC0" w14:textId="77777777" w:rsidR="00952730" w:rsidRPr="00952730" w:rsidRDefault="00952730" w:rsidP="00952730">
      <w:pPr>
        <w:widowControl w:val="0"/>
        <w:adjustRightInd w:val="0"/>
        <w:spacing w:before="240" w:after="240"/>
        <w:ind w:left="0" w:right="20"/>
        <w:jc w:val="both"/>
        <w:rPr>
          <w:rFonts w:ascii="Bookman Old Style" w:hAnsi="Bookman Old Style" w:cs="Arial"/>
        </w:rPr>
      </w:pPr>
      <w:r w:rsidRPr="00952730">
        <w:rPr>
          <w:rFonts w:ascii="Bookman Old Style" w:hAnsi="Bookman Old Style" w:cs="Arial"/>
        </w:rPr>
        <w:t>En línea con lo anterior, Conforme a lo dispuesto en el Parágrafo del Artículo 7 de la Metodología contenida en las Resoluciones CREG 202 de 2013, 138 de 2014, 090 de 2018, 132 de 2018 y 011 de 2020, se entenderá que el Distribuidor no ha iniciado la construcción del respectivo Sistema de Distribución si, doce (12) meses después de que hayan quedado en firme los cargos aprobados en la presente Resolución no ha ejecutado al menos un cincuenta por ciento (50%) de las inversiones propuestas para el primer año de inversión.</w:t>
      </w:r>
    </w:p>
    <w:p w14:paraId="02C0A555" w14:textId="77777777" w:rsidR="00952730" w:rsidRPr="00952730" w:rsidRDefault="00952730" w:rsidP="00952730">
      <w:pPr>
        <w:widowControl w:val="0"/>
        <w:adjustRightInd w:val="0"/>
        <w:spacing w:before="240" w:after="240"/>
        <w:ind w:left="0" w:right="20"/>
        <w:jc w:val="both"/>
        <w:rPr>
          <w:rFonts w:ascii="Bookman Old Style" w:hAnsi="Bookman Old Style" w:cs="Arial"/>
        </w:rPr>
      </w:pPr>
      <w:r w:rsidRPr="00952730">
        <w:rPr>
          <w:rFonts w:ascii="Bookman Old Style" w:hAnsi="Bookman Old Style" w:cs="Arial"/>
        </w:rPr>
        <w:lastRenderedPageBreak/>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7FBBF94B" w14:textId="0FD6E357" w:rsidR="00952730" w:rsidRDefault="00952730" w:rsidP="00952730">
      <w:pPr>
        <w:widowControl w:val="0"/>
        <w:adjustRightInd w:val="0"/>
        <w:spacing w:before="240" w:after="240"/>
        <w:ind w:left="0" w:right="20"/>
        <w:jc w:val="both"/>
        <w:rPr>
          <w:rFonts w:ascii="Bookman Old Style" w:hAnsi="Bookman Old Style" w:cs="Arial"/>
        </w:rPr>
      </w:pPr>
      <w:r w:rsidRPr="00952730">
        <w:rPr>
          <w:rFonts w:ascii="Bookman Old Style" w:hAnsi="Bookman Old Style" w:cs="Arial"/>
        </w:rPr>
        <w:t>Igualmente, el distribuidor deberá enviar un informe semestral sobre el porcentaje de avance de ejecución de obra, con las inversiones realmente ejecutadas en comparación con el programa de inversión aprobado.</w:t>
      </w:r>
    </w:p>
    <w:p w14:paraId="41DC325C" w14:textId="77777777" w:rsidR="008350A8" w:rsidRDefault="008350A8" w:rsidP="00952730">
      <w:pPr>
        <w:widowControl w:val="0"/>
        <w:adjustRightInd w:val="0"/>
        <w:spacing w:before="240" w:after="240"/>
        <w:ind w:left="0" w:right="20"/>
        <w:jc w:val="both"/>
        <w:rPr>
          <w:rFonts w:ascii="Bookman Old Style" w:hAnsi="Bookman Old Style" w:cs="Arial"/>
        </w:rPr>
      </w:pPr>
    </w:p>
    <w:p w14:paraId="17E23294" w14:textId="459E7359" w:rsidR="00035D47" w:rsidRDefault="00035D47" w:rsidP="00952730">
      <w:pPr>
        <w:widowControl w:val="0"/>
        <w:adjustRightInd w:val="0"/>
        <w:spacing w:before="240" w:after="240"/>
        <w:ind w:left="0" w:right="2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6ABBED6E" w14:textId="77777777" w:rsidR="008350A8" w:rsidRPr="001954E9" w:rsidRDefault="008350A8" w:rsidP="00952730">
      <w:pPr>
        <w:widowControl w:val="0"/>
        <w:adjustRightInd w:val="0"/>
        <w:spacing w:before="240" w:after="240"/>
        <w:ind w:left="0" w:right="20"/>
        <w:jc w:val="center"/>
        <w:rPr>
          <w:rFonts w:ascii="Bookman Old Style" w:hAnsi="Bookman Old Style" w:cs="Arial"/>
          <w:b/>
          <w:spacing w:val="80"/>
        </w:rPr>
      </w:pPr>
    </w:p>
    <w:p w14:paraId="5BBB2384" w14:textId="3784BE47" w:rsidR="00327FC7"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7A846EE0" w14:textId="77777777" w:rsidR="008350A8" w:rsidRPr="001954E9" w:rsidRDefault="008350A8" w:rsidP="009353D2">
      <w:pPr>
        <w:keepNext/>
        <w:spacing w:before="240" w:after="240"/>
        <w:ind w:left="0"/>
        <w:jc w:val="center"/>
        <w:rPr>
          <w:rFonts w:ascii="Bookman Old Style" w:hAnsi="Bookman Old Style" w:cs="Arial"/>
          <w:b/>
          <w:spacing w:val="80"/>
        </w:rPr>
      </w:pPr>
    </w:p>
    <w:p w14:paraId="354E714B" w14:textId="75FCC951"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r w:rsidR="00C31BA2">
        <w:rPr>
          <w:rFonts w:ascii="Bookman Old Style" w:hAnsi="Bookman Old Style" w:cs="Arial"/>
        </w:rPr>
        <w:t xml:space="preserve"> o aquella que la modifique, adicione o sustituya.</w:t>
      </w:r>
    </w:p>
    <w:p w14:paraId="07E93E0B" w14:textId="163A1C08"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00D86467">
        <w:rPr>
          <w:rFonts w:ascii="Bookman Old Style" w:hAnsi="Bookman Old Style" w:cs="Arial"/>
        </w:rPr>
        <w:t>, modificado por el Artículo 52 de la Ley 2099 de 2021.</w:t>
      </w:r>
    </w:p>
    <w:p w14:paraId="1A4C6583" w14:textId="7CEE4F5A" w:rsidR="00327FC7"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1EDE1EE7" w:rsidR="00327FC7"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09EDA562" w14:textId="77777777" w:rsidR="008350A8" w:rsidRPr="001954E9" w:rsidRDefault="008350A8" w:rsidP="009353D2">
      <w:pPr>
        <w:keepNext/>
        <w:spacing w:before="240" w:after="240"/>
        <w:ind w:left="0"/>
        <w:jc w:val="center"/>
        <w:rPr>
          <w:rFonts w:ascii="Bookman Old Style" w:hAnsi="Bookman Old Style" w:cs="Arial"/>
          <w:b/>
          <w:spacing w:val="80"/>
        </w:rPr>
      </w:pPr>
    </w:p>
    <w:p w14:paraId="7F0375DB" w14:textId="5C9F458A" w:rsidR="002C465D" w:rsidRDefault="002C465D" w:rsidP="00952730">
      <w:pPr>
        <w:pStyle w:val="Default"/>
        <w:jc w:val="both"/>
        <w:rPr>
          <w:rFonts w:ascii="Bookman Old Style" w:hAnsi="Bookman Old Style"/>
          <w:spacing w:val="-4"/>
        </w:rPr>
      </w:pPr>
      <w:r w:rsidRPr="001954E9">
        <w:rPr>
          <w:rFonts w:ascii="Bookman Old Style" w:hAnsi="Bookman Old Style"/>
          <w:b/>
        </w:rPr>
        <w:t>ARTÍCULO 10</w:t>
      </w:r>
      <w:r w:rsidRPr="001954E9">
        <w:rPr>
          <w:rFonts w:ascii="Bookman Old Style" w:hAnsi="Bookman Old Style"/>
          <w:b/>
          <w:spacing w:val="-4"/>
        </w:rPr>
        <w:t>.</w:t>
      </w:r>
      <w:r w:rsidRPr="001954E9">
        <w:rPr>
          <w:rFonts w:ascii="Bookman Old Style" w:hAnsi="Bookman Old Style"/>
          <w:spacing w:val="-4"/>
        </w:rPr>
        <w:t xml:space="preserve"> </w:t>
      </w:r>
      <w:r w:rsidRPr="005B75DE">
        <w:rPr>
          <w:rFonts w:ascii="Bookman Old Style" w:hAnsi="Bookman Old Style"/>
          <w:b/>
          <w:spacing w:val="-4"/>
        </w:rPr>
        <w:t>Notificación y Recursos.</w:t>
      </w:r>
      <w:r>
        <w:rPr>
          <w:rFonts w:ascii="Bookman Old Style" w:hAnsi="Bookman Old Style"/>
          <w:spacing w:val="-4"/>
        </w:rPr>
        <w:t xml:space="preserve"> </w:t>
      </w:r>
      <w:r w:rsidRPr="00341E8F">
        <w:rPr>
          <w:rFonts w:ascii="Bookman Old Style" w:hAnsi="Bookman Old Style"/>
          <w:spacing w:val="-4"/>
        </w:rPr>
        <w:t xml:space="preserve">La presente Resolución deberá notificarse al representante legal de la empresa </w:t>
      </w:r>
      <w:r w:rsidR="00D86467">
        <w:rPr>
          <w:rFonts w:ascii="Bookman Old Style" w:hAnsi="Bookman Old Style"/>
          <w:lang w:val="es-ES_tradnl"/>
        </w:rPr>
        <w:t>NORTESANTANDEREANA DE GAS</w:t>
      </w:r>
      <w:r w:rsidR="00D86467" w:rsidRPr="00C2288A">
        <w:rPr>
          <w:rFonts w:ascii="Bookman Old Style" w:hAnsi="Bookman Old Style"/>
          <w:lang w:val="es-ES_tradnl"/>
        </w:rPr>
        <w:t xml:space="preserve"> S.A. E.S.P</w:t>
      </w:r>
      <w:r>
        <w:rPr>
          <w:rFonts w:ascii="Bookman Old Style" w:hAnsi="Bookman Old Style"/>
          <w:lang w:val="es-ES_tradnl"/>
        </w:rPr>
        <w:t>.</w:t>
      </w:r>
      <w:r w:rsidR="00D86467">
        <w:rPr>
          <w:rFonts w:ascii="Bookman Old Style" w:hAnsi="Bookman Old Style"/>
          <w:lang w:val="es-ES_tradnl"/>
        </w:rPr>
        <w:t>,</w:t>
      </w:r>
      <w:r w:rsidR="00F0249F">
        <w:rPr>
          <w:rFonts w:ascii="Bookman Old Style" w:hAnsi="Bookman Old Style"/>
          <w:lang w:val="es-ES_tradnl"/>
        </w:rPr>
        <w:t xml:space="preserve"> </w:t>
      </w:r>
      <w:r w:rsidR="00712670">
        <w:rPr>
          <w:rFonts w:ascii="Bookman Old Style" w:hAnsi="Bookman Old Style"/>
          <w:spacing w:val="-4"/>
        </w:rPr>
        <w:t>y</w:t>
      </w:r>
      <w:r>
        <w:rPr>
          <w:rFonts w:ascii="Bookman Old Style" w:hAnsi="Bookman Old Style"/>
          <w:spacing w:val="-4"/>
        </w:rPr>
        <w:t>,</w:t>
      </w:r>
      <w:r w:rsidRPr="00341E8F">
        <w:rPr>
          <w:rFonts w:ascii="Bookman Old Style" w:hAnsi="Bookman Old Style"/>
          <w:spacing w:val="-4"/>
        </w:rPr>
        <w:t xml:space="preserve"> </w:t>
      </w:r>
      <w:r>
        <w:rPr>
          <w:rFonts w:ascii="Bookman Old Style" w:hAnsi="Bookman Old Style"/>
          <w:spacing w:val="-4"/>
        </w:rPr>
        <w:t xml:space="preserve">una vez en firme, deberá </w:t>
      </w:r>
      <w:r w:rsidRPr="00341E8F">
        <w:rPr>
          <w:rFonts w:ascii="Bookman Old Style" w:hAnsi="Bookman Old Style"/>
          <w:spacing w:val="-4"/>
        </w:rPr>
        <w:t xml:space="preserve">publicarse en el </w:t>
      </w:r>
      <w:r w:rsidRPr="00CD73E0">
        <w:rPr>
          <w:rFonts w:ascii="Bookman Old Style" w:hAnsi="Bookman Old Style"/>
          <w:spacing w:val="-4"/>
        </w:rPr>
        <w:t>Diario Oficial</w:t>
      </w:r>
      <w:r w:rsidRPr="00341E8F">
        <w:rPr>
          <w:rFonts w:ascii="Bookman Old Style" w:hAnsi="Bookman Old Style"/>
          <w:spacing w:val="-4"/>
        </w:rPr>
        <w:t xml:space="preserve">. </w:t>
      </w:r>
    </w:p>
    <w:p w14:paraId="653BA316" w14:textId="77777777" w:rsidR="008350A8" w:rsidRPr="00952730" w:rsidRDefault="008350A8" w:rsidP="00952730">
      <w:pPr>
        <w:pStyle w:val="Default"/>
        <w:jc w:val="both"/>
        <w:rPr>
          <w:rFonts w:ascii="Bookman Old Style" w:hAnsi="Bookman Old Style"/>
          <w:lang w:val="es-ES_tradnl"/>
        </w:rPr>
      </w:pPr>
    </w:p>
    <w:p w14:paraId="42CD4D37" w14:textId="77777777" w:rsidR="002C465D" w:rsidRPr="008515B1" w:rsidRDefault="002C465D" w:rsidP="002C465D">
      <w:pPr>
        <w:widowControl w:val="0"/>
        <w:adjustRightInd w:val="0"/>
        <w:ind w:left="0" w:right="20"/>
        <w:jc w:val="both"/>
        <w:rPr>
          <w:rFonts w:ascii="Bookman Old Style" w:hAnsi="Bookman Old Style" w:cs="Arial"/>
          <w:spacing w:val="-4"/>
          <w:sz w:val="14"/>
          <w:szCs w:val="14"/>
        </w:rPr>
      </w:pPr>
    </w:p>
    <w:p w14:paraId="59181E28" w14:textId="4B1CA69B"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lastRenderedPageBreak/>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8515B1"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Pr="008515B1" w:rsidRDefault="00FD458E" w:rsidP="00341E8F">
      <w:pPr>
        <w:widowControl w:val="0"/>
        <w:adjustRightInd w:val="0"/>
        <w:ind w:left="0" w:right="20"/>
        <w:jc w:val="both"/>
        <w:rPr>
          <w:rFonts w:ascii="Bookman Old Style" w:hAnsi="Bookman Old Style" w:cs="Arial"/>
        </w:rPr>
      </w:pPr>
    </w:p>
    <w:p w14:paraId="3D84A45F" w14:textId="1F3246CD" w:rsidR="00D329CC" w:rsidRDefault="00273C2C" w:rsidP="008515B1">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8350A8">
        <w:rPr>
          <w:rFonts w:ascii="Bookman Old Style" w:hAnsi="Bookman Old Style" w:cs="Arial"/>
        </w:rPr>
        <w:t xml:space="preserve"> a los días del mes de enero de 2023.</w:t>
      </w:r>
    </w:p>
    <w:p w14:paraId="65648038" w14:textId="5B97D350" w:rsidR="008515B1" w:rsidRDefault="008515B1" w:rsidP="008515B1">
      <w:pPr>
        <w:widowControl w:val="0"/>
        <w:adjustRightInd w:val="0"/>
        <w:ind w:left="0" w:right="20"/>
        <w:rPr>
          <w:rFonts w:ascii="Bookman Old Style" w:hAnsi="Bookman Old Style" w:cs="Arial"/>
        </w:rPr>
      </w:pPr>
    </w:p>
    <w:p w14:paraId="6A927E46" w14:textId="110337F2" w:rsidR="008515B1" w:rsidRDefault="008515B1" w:rsidP="008515B1">
      <w:pPr>
        <w:widowControl w:val="0"/>
        <w:adjustRightInd w:val="0"/>
        <w:ind w:left="0" w:right="20"/>
        <w:rPr>
          <w:rFonts w:ascii="Bookman Old Style" w:hAnsi="Bookman Old Style" w:cs="Arial"/>
        </w:rPr>
      </w:pPr>
    </w:p>
    <w:p w14:paraId="438603B3" w14:textId="0748BA21" w:rsidR="008515B1" w:rsidRDefault="008515B1" w:rsidP="008515B1">
      <w:pPr>
        <w:widowControl w:val="0"/>
        <w:adjustRightInd w:val="0"/>
        <w:ind w:left="0" w:right="20"/>
        <w:rPr>
          <w:rFonts w:ascii="Bookman Old Style" w:hAnsi="Bookman Old Style" w:cs="Arial"/>
        </w:rPr>
      </w:pPr>
    </w:p>
    <w:p w14:paraId="7ED7C493" w14:textId="77777777" w:rsidR="008515B1" w:rsidRDefault="008515B1" w:rsidP="008515B1">
      <w:pPr>
        <w:widowControl w:val="0"/>
        <w:adjustRightInd w:val="0"/>
        <w:ind w:left="0" w:right="20"/>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317451">
        <w:trPr>
          <w:trHeight w:val="887"/>
          <w:jc w:val="center"/>
        </w:trPr>
        <w:tc>
          <w:tcPr>
            <w:tcW w:w="4962" w:type="dxa"/>
          </w:tcPr>
          <w:p w14:paraId="6B8608EA" w14:textId="12212F7F" w:rsidR="00984132" w:rsidRPr="00BD0865" w:rsidRDefault="00984132" w:rsidP="007E6F0A">
            <w:pPr>
              <w:tabs>
                <w:tab w:val="left" w:pos="-720"/>
              </w:tabs>
              <w:suppressAutoHyphens/>
              <w:ind w:left="0"/>
              <w:jc w:val="center"/>
              <w:rPr>
                <w:rFonts w:ascii="Bookman Old Style" w:hAnsi="Bookman Old Style" w:cs="Arial"/>
                <w:b/>
                <w:strike/>
                <w:spacing w:val="-3"/>
              </w:rPr>
            </w:pPr>
          </w:p>
        </w:tc>
        <w:tc>
          <w:tcPr>
            <w:tcW w:w="4729" w:type="dxa"/>
          </w:tcPr>
          <w:p w14:paraId="759A2558" w14:textId="2C068B77" w:rsidR="00984132" w:rsidRPr="00666660" w:rsidRDefault="00984132" w:rsidP="0027242C">
            <w:pPr>
              <w:tabs>
                <w:tab w:val="left" w:pos="-720"/>
              </w:tabs>
              <w:suppressAutoHyphens/>
              <w:ind w:left="0"/>
              <w:jc w:val="center"/>
              <w:rPr>
                <w:rFonts w:ascii="Bookman Old Style" w:hAnsi="Bookman Old Style" w:cs="Arial"/>
                <w:b/>
                <w:spacing w:val="-3"/>
              </w:rPr>
            </w:pPr>
          </w:p>
        </w:tc>
      </w:tr>
      <w:tr w:rsidR="00702C5F" w14:paraId="4550B059" w14:textId="77777777" w:rsidTr="00702C5F">
        <w:trPr>
          <w:trHeight w:val="887"/>
          <w:jc w:val="center"/>
        </w:trPr>
        <w:tc>
          <w:tcPr>
            <w:tcW w:w="4962" w:type="dxa"/>
          </w:tcPr>
          <w:p w14:paraId="595721EF" w14:textId="5B20DB5E" w:rsidR="00702C5F" w:rsidRDefault="00702C5F" w:rsidP="00702C5F">
            <w:pPr>
              <w:tabs>
                <w:tab w:val="left" w:pos="-720"/>
              </w:tabs>
              <w:suppressAutoHyphens/>
              <w:ind w:left="0"/>
              <w:jc w:val="center"/>
              <w:rPr>
                <w:rFonts w:ascii="Bookman Old Style" w:hAnsi="Bookman Old Style"/>
                <w:b/>
              </w:rPr>
            </w:pPr>
            <w:r>
              <w:rPr>
                <w:rFonts w:ascii="Bookman Old Style" w:hAnsi="Bookman Old Style"/>
                <w:b/>
              </w:rPr>
              <w:t>CARLOS ADRI</w:t>
            </w:r>
            <w:r w:rsidR="00DD6BED">
              <w:rPr>
                <w:rFonts w:ascii="Bookman Old Style" w:hAnsi="Bookman Old Style"/>
                <w:b/>
              </w:rPr>
              <w:t>Á</w:t>
            </w:r>
            <w:r>
              <w:rPr>
                <w:rFonts w:ascii="Bookman Old Style" w:hAnsi="Bookman Old Style"/>
                <w:b/>
              </w:rPr>
              <w:t>N CORREA FLOREZ</w:t>
            </w:r>
          </w:p>
          <w:p w14:paraId="7EBDBF69" w14:textId="77777777" w:rsidR="00702C5F" w:rsidRPr="00702C5F" w:rsidRDefault="00702C5F" w:rsidP="00702C5F">
            <w:pPr>
              <w:tabs>
                <w:tab w:val="left" w:pos="-720"/>
              </w:tabs>
              <w:suppressAutoHyphens/>
              <w:ind w:left="0"/>
              <w:jc w:val="center"/>
              <w:rPr>
                <w:rFonts w:ascii="Bookman Old Style" w:hAnsi="Bookman Old Style"/>
                <w:bCs/>
              </w:rPr>
            </w:pPr>
            <w:r w:rsidRPr="00702C5F">
              <w:rPr>
                <w:rFonts w:ascii="Bookman Old Style" w:hAnsi="Bookman Old Style"/>
                <w:bCs/>
              </w:rPr>
              <w:t>Ministro de Minas y Energía (e)</w:t>
            </w:r>
          </w:p>
          <w:p w14:paraId="50652D6F" w14:textId="77777777" w:rsidR="00702C5F" w:rsidRPr="00702C5F" w:rsidRDefault="00702C5F" w:rsidP="00702C5F">
            <w:pPr>
              <w:tabs>
                <w:tab w:val="left" w:pos="-720"/>
              </w:tabs>
              <w:suppressAutoHyphens/>
              <w:ind w:left="0"/>
              <w:jc w:val="center"/>
              <w:rPr>
                <w:rFonts w:ascii="Bookman Old Style" w:hAnsi="Bookman Old Style"/>
                <w:b/>
              </w:rPr>
            </w:pPr>
            <w:r w:rsidRPr="00702C5F">
              <w:rPr>
                <w:rFonts w:ascii="Bookman Old Style" w:hAnsi="Bookman Old Style"/>
                <w:bCs/>
              </w:rPr>
              <w:t>Presidente</w:t>
            </w:r>
          </w:p>
        </w:tc>
        <w:tc>
          <w:tcPr>
            <w:tcW w:w="4729" w:type="dxa"/>
          </w:tcPr>
          <w:p w14:paraId="548CD2C4" w14:textId="77777777" w:rsidR="00702C5F" w:rsidRDefault="00702C5F" w:rsidP="00702C5F">
            <w:pPr>
              <w:tabs>
                <w:tab w:val="left" w:pos="-720"/>
              </w:tabs>
              <w:suppressAutoHyphens/>
              <w:ind w:left="0"/>
              <w:jc w:val="center"/>
              <w:rPr>
                <w:rFonts w:ascii="Bookman Old Style" w:hAnsi="Bookman Old Style" w:cs="Arial"/>
                <w:b/>
              </w:rPr>
            </w:pPr>
            <w:r>
              <w:rPr>
                <w:rFonts w:ascii="Bookman Old Style" w:hAnsi="Bookman Old Style" w:cs="Arial"/>
                <w:b/>
              </w:rPr>
              <w:t>JOSÉ FERNANDO PRADA RÍOS</w:t>
            </w:r>
          </w:p>
          <w:p w14:paraId="397E8212" w14:textId="77777777" w:rsidR="00702C5F" w:rsidRPr="00702C5F" w:rsidRDefault="00702C5F" w:rsidP="00702C5F">
            <w:pPr>
              <w:tabs>
                <w:tab w:val="left" w:pos="-720"/>
              </w:tabs>
              <w:suppressAutoHyphens/>
              <w:ind w:left="0"/>
              <w:jc w:val="center"/>
              <w:rPr>
                <w:rFonts w:ascii="Bookman Old Style" w:hAnsi="Bookman Old Style" w:cs="Arial"/>
                <w:bCs/>
              </w:rPr>
            </w:pPr>
            <w:r w:rsidRPr="00702C5F">
              <w:rPr>
                <w:rFonts w:ascii="Bookman Old Style" w:hAnsi="Bookman Old Style" w:cs="Arial"/>
                <w:bCs/>
              </w:rPr>
              <w:t xml:space="preserve">Director Ejecutivo </w:t>
            </w:r>
          </w:p>
        </w:tc>
      </w:tr>
    </w:tbl>
    <w:p w14:paraId="14E3C899" w14:textId="77777777" w:rsidR="00560B56" w:rsidRPr="00702C5F" w:rsidRDefault="00560B56" w:rsidP="00341E8F">
      <w:pPr>
        <w:widowControl w:val="0"/>
        <w:tabs>
          <w:tab w:val="left" w:pos="-720"/>
        </w:tabs>
        <w:suppressAutoHyphens/>
        <w:adjustRightInd w:val="0"/>
        <w:ind w:left="0" w:right="20"/>
        <w:jc w:val="both"/>
        <w:rPr>
          <w:rFonts w:ascii="Bookman Old Style" w:hAnsi="Bookman Old Style" w:cs="Arial"/>
          <w:spacing w:val="-3"/>
          <w:lang w:val="es-CO"/>
        </w:rPr>
      </w:pPr>
    </w:p>
    <w:p w14:paraId="48B149D6" w14:textId="77777777" w:rsidR="00C9269B" w:rsidRDefault="00C9269B" w:rsidP="00341E8F">
      <w:pPr>
        <w:widowControl w:val="0"/>
        <w:adjustRightInd w:val="0"/>
        <w:ind w:left="0"/>
        <w:jc w:val="center"/>
        <w:rPr>
          <w:rFonts w:ascii="Bookman Old Style" w:hAnsi="Bookman Old Style" w:cs="Arial"/>
          <w:b/>
          <w:bCs/>
        </w:rPr>
      </w:pPr>
    </w:p>
    <w:p w14:paraId="10237030" w14:textId="561BC37D" w:rsidR="00C9269B" w:rsidRDefault="00C9269B" w:rsidP="00341E8F">
      <w:pPr>
        <w:widowControl w:val="0"/>
        <w:adjustRightInd w:val="0"/>
        <w:ind w:left="0"/>
        <w:jc w:val="center"/>
        <w:rPr>
          <w:rFonts w:ascii="Bookman Old Style" w:hAnsi="Bookman Old Style" w:cs="Arial"/>
          <w:b/>
          <w:bCs/>
        </w:rPr>
      </w:pPr>
    </w:p>
    <w:p w14:paraId="0227819C" w14:textId="40A3E010" w:rsidR="00AA3C03" w:rsidRDefault="00AA3C03" w:rsidP="00341E8F">
      <w:pPr>
        <w:widowControl w:val="0"/>
        <w:adjustRightInd w:val="0"/>
        <w:ind w:left="0"/>
        <w:jc w:val="center"/>
        <w:rPr>
          <w:rFonts w:ascii="Bookman Old Style" w:hAnsi="Bookman Old Style" w:cs="Arial"/>
          <w:b/>
          <w:bCs/>
        </w:rPr>
      </w:pPr>
    </w:p>
    <w:p w14:paraId="69D7ADF7" w14:textId="1239B9A5" w:rsidR="00AA3C03" w:rsidRDefault="00AA3C03" w:rsidP="00341E8F">
      <w:pPr>
        <w:widowControl w:val="0"/>
        <w:adjustRightInd w:val="0"/>
        <w:ind w:left="0"/>
        <w:jc w:val="center"/>
        <w:rPr>
          <w:rFonts w:ascii="Bookman Old Style" w:hAnsi="Bookman Old Style" w:cs="Arial"/>
          <w:b/>
          <w:bCs/>
        </w:rPr>
      </w:pPr>
    </w:p>
    <w:p w14:paraId="4B93AB68" w14:textId="7B23A505" w:rsidR="00AA3C03" w:rsidRDefault="00AA3C03" w:rsidP="00341E8F">
      <w:pPr>
        <w:widowControl w:val="0"/>
        <w:adjustRightInd w:val="0"/>
        <w:ind w:left="0"/>
        <w:jc w:val="center"/>
        <w:rPr>
          <w:rFonts w:ascii="Bookman Old Style" w:hAnsi="Bookman Old Style" w:cs="Arial"/>
          <w:b/>
          <w:bCs/>
        </w:rPr>
      </w:pPr>
    </w:p>
    <w:p w14:paraId="217EB4C4" w14:textId="14E9981A" w:rsidR="00AA3C03" w:rsidRDefault="00AA3C03" w:rsidP="00341E8F">
      <w:pPr>
        <w:widowControl w:val="0"/>
        <w:adjustRightInd w:val="0"/>
        <w:ind w:left="0"/>
        <w:jc w:val="center"/>
        <w:rPr>
          <w:rFonts w:ascii="Bookman Old Style" w:hAnsi="Bookman Old Style" w:cs="Arial"/>
          <w:b/>
          <w:bCs/>
        </w:rPr>
      </w:pPr>
    </w:p>
    <w:p w14:paraId="607CC934" w14:textId="2E3FACBA" w:rsidR="00AA3C03" w:rsidRDefault="00AA3C03" w:rsidP="00341E8F">
      <w:pPr>
        <w:widowControl w:val="0"/>
        <w:adjustRightInd w:val="0"/>
        <w:ind w:left="0"/>
        <w:jc w:val="center"/>
        <w:rPr>
          <w:rFonts w:ascii="Bookman Old Style" w:hAnsi="Bookman Old Style" w:cs="Arial"/>
          <w:b/>
          <w:bCs/>
        </w:rPr>
      </w:pPr>
    </w:p>
    <w:p w14:paraId="5BD2376E" w14:textId="2AA56B54" w:rsidR="00AA3C03" w:rsidRDefault="00AA3C03" w:rsidP="00341E8F">
      <w:pPr>
        <w:widowControl w:val="0"/>
        <w:adjustRightInd w:val="0"/>
        <w:ind w:left="0"/>
        <w:jc w:val="center"/>
        <w:rPr>
          <w:rFonts w:ascii="Bookman Old Style" w:hAnsi="Bookman Old Style" w:cs="Arial"/>
          <w:b/>
          <w:bCs/>
        </w:rPr>
      </w:pPr>
    </w:p>
    <w:p w14:paraId="27132C5D" w14:textId="2599C421" w:rsidR="00AA3C03" w:rsidRDefault="00AA3C03" w:rsidP="00341E8F">
      <w:pPr>
        <w:widowControl w:val="0"/>
        <w:adjustRightInd w:val="0"/>
        <w:ind w:left="0"/>
        <w:jc w:val="center"/>
        <w:rPr>
          <w:rFonts w:ascii="Bookman Old Style" w:hAnsi="Bookman Old Style" w:cs="Arial"/>
          <w:b/>
          <w:bCs/>
        </w:rPr>
      </w:pPr>
    </w:p>
    <w:p w14:paraId="1705DF63" w14:textId="575791AF" w:rsidR="00AA3C03" w:rsidRDefault="00AA3C03" w:rsidP="00341E8F">
      <w:pPr>
        <w:widowControl w:val="0"/>
        <w:adjustRightInd w:val="0"/>
        <w:ind w:left="0"/>
        <w:jc w:val="center"/>
        <w:rPr>
          <w:rFonts w:ascii="Bookman Old Style" w:hAnsi="Bookman Old Style" w:cs="Arial"/>
          <w:b/>
          <w:bCs/>
        </w:rPr>
      </w:pPr>
    </w:p>
    <w:p w14:paraId="557CD3AB" w14:textId="30D132F2" w:rsidR="00AA3C03" w:rsidRDefault="00AA3C03" w:rsidP="00341E8F">
      <w:pPr>
        <w:widowControl w:val="0"/>
        <w:adjustRightInd w:val="0"/>
        <w:ind w:left="0"/>
        <w:jc w:val="center"/>
        <w:rPr>
          <w:rFonts w:ascii="Bookman Old Style" w:hAnsi="Bookman Old Style" w:cs="Arial"/>
          <w:b/>
          <w:bCs/>
        </w:rPr>
      </w:pPr>
    </w:p>
    <w:p w14:paraId="649C3000" w14:textId="56EA51C8" w:rsidR="00AA3C03" w:rsidRDefault="00AA3C03" w:rsidP="00341E8F">
      <w:pPr>
        <w:widowControl w:val="0"/>
        <w:adjustRightInd w:val="0"/>
        <w:ind w:left="0"/>
        <w:jc w:val="center"/>
        <w:rPr>
          <w:rFonts w:ascii="Bookman Old Style" w:hAnsi="Bookman Old Style" w:cs="Arial"/>
          <w:b/>
          <w:bCs/>
        </w:rPr>
      </w:pPr>
    </w:p>
    <w:p w14:paraId="76504111" w14:textId="7FDD1A17" w:rsidR="00AA3C03" w:rsidRDefault="00AA3C03" w:rsidP="00341E8F">
      <w:pPr>
        <w:widowControl w:val="0"/>
        <w:adjustRightInd w:val="0"/>
        <w:ind w:left="0"/>
        <w:jc w:val="center"/>
        <w:rPr>
          <w:rFonts w:ascii="Bookman Old Style" w:hAnsi="Bookman Old Style" w:cs="Arial"/>
          <w:b/>
          <w:bCs/>
        </w:rPr>
      </w:pPr>
    </w:p>
    <w:p w14:paraId="603EDA5E" w14:textId="664C2548" w:rsidR="00AA3C03" w:rsidRDefault="00AA3C03" w:rsidP="00341E8F">
      <w:pPr>
        <w:widowControl w:val="0"/>
        <w:adjustRightInd w:val="0"/>
        <w:ind w:left="0"/>
        <w:jc w:val="center"/>
        <w:rPr>
          <w:rFonts w:ascii="Bookman Old Style" w:hAnsi="Bookman Old Style" w:cs="Arial"/>
          <w:b/>
          <w:bCs/>
        </w:rPr>
      </w:pPr>
    </w:p>
    <w:p w14:paraId="123F32E5" w14:textId="1D9038B6" w:rsidR="00AA3C03" w:rsidRDefault="00AA3C03" w:rsidP="00341E8F">
      <w:pPr>
        <w:widowControl w:val="0"/>
        <w:adjustRightInd w:val="0"/>
        <w:ind w:left="0"/>
        <w:jc w:val="center"/>
        <w:rPr>
          <w:rFonts w:ascii="Bookman Old Style" w:hAnsi="Bookman Old Style" w:cs="Arial"/>
          <w:b/>
          <w:bCs/>
        </w:rPr>
      </w:pPr>
    </w:p>
    <w:p w14:paraId="40DC5677" w14:textId="5FEDDD7C" w:rsidR="00AA3C03" w:rsidRDefault="00AA3C03" w:rsidP="00341E8F">
      <w:pPr>
        <w:widowControl w:val="0"/>
        <w:adjustRightInd w:val="0"/>
        <w:ind w:left="0"/>
        <w:jc w:val="center"/>
        <w:rPr>
          <w:rFonts w:ascii="Bookman Old Style" w:hAnsi="Bookman Old Style" w:cs="Arial"/>
          <w:b/>
          <w:bCs/>
        </w:rPr>
      </w:pPr>
    </w:p>
    <w:p w14:paraId="4356B81C" w14:textId="70E1F0BF" w:rsidR="00AA3C03" w:rsidRDefault="00AA3C03" w:rsidP="00341E8F">
      <w:pPr>
        <w:widowControl w:val="0"/>
        <w:adjustRightInd w:val="0"/>
        <w:ind w:left="0"/>
        <w:jc w:val="center"/>
        <w:rPr>
          <w:rFonts w:ascii="Bookman Old Style" w:hAnsi="Bookman Old Style" w:cs="Arial"/>
          <w:b/>
          <w:bCs/>
        </w:rPr>
      </w:pPr>
    </w:p>
    <w:p w14:paraId="26DDC2C7" w14:textId="24861BA5" w:rsidR="00AA3C03" w:rsidRDefault="00AA3C03" w:rsidP="00341E8F">
      <w:pPr>
        <w:widowControl w:val="0"/>
        <w:adjustRightInd w:val="0"/>
        <w:ind w:left="0"/>
        <w:jc w:val="center"/>
        <w:rPr>
          <w:rFonts w:ascii="Bookman Old Style" w:hAnsi="Bookman Old Style" w:cs="Arial"/>
          <w:b/>
          <w:bCs/>
        </w:rPr>
      </w:pPr>
    </w:p>
    <w:p w14:paraId="47DF4A21" w14:textId="5C2BAEE0" w:rsidR="00AA3C03" w:rsidRDefault="00AA3C03" w:rsidP="00341E8F">
      <w:pPr>
        <w:widowControl w:val="0"/>
        <w:adjustRightInd w:val="0"/>
        <w:ind w:left="0"/>
        <w:jc w:val="center"/>
        <w:rPr>
          <w:rFonts w:ascii="Bookman Old Style" w:hAnsi="Bookman Old Style" w:cs="Arial"/>
          <w:b/>
          <w:bCs/>
        </w:rPr>
      </w:pPr>
    </w:p>
    <w:p w14:paraId="12E0ADE1" w14:textId="507B56CC" w:rsidR="00AA3C03" w:rsidRDefault="00AA3C03" w:rsidP="00341E8F">
      <w:pPr>
        <w:widowControl w:val="0"/>
        <w:adjustRightInd w:val="0"/>
        <w:ind w:left="0"/>
        <w:jc w:val="center"/>
        <w:rPr>
          <w:rFonts w:ascii="Bookman Old Style" w:hAnsi="Bookman Old Style" w:cs="Arial"/>
          <w:b/>
          <w:bCs/>
        </w:rPr>
      </w:pPr>
    </w:p>
    <w:p w14:paraId="26BDA395" w14:textId="66D2F359" w:rsidR="00AA3C03" w:rsidRDefault="00AA3C03" w:rsidP="00341E8F">
      <w:pPr>
        <w:widowControl w:val="0"/>
        <w:adjustRightInd w:val="0"/>
        <w:ind w:left="0"/>
        <w:jc w:val="center"/>
        <w:rPr>
          <w:rFonts w:ascii="Bookman Old Style" w:hAnsi="Bookman Old Style" w:cs="Arial"/>
          <w:b/>
          <w:bCs/>
        </w:rPr>
      </w:pPr>
    </w:p>
    <w:p w14:paraId="45CE9C1C" w14:textId="2247C4E7" w:rsidR="008350A8" w:rsidRDefault="008350A8" w:rsidP="00341E8F">
      <w:pPr>
        <w:widowControl w:val="0"/>
        <w:adjustRightInd w:val="0"/>
        <w:ind w:left="0"/>
        <w:jc w:val="center"/>
        <w:rPr>
          <w:rFonts w:ascii="Bookman Old Style" w:hAnsi="Bookman Old Style" w:cs="Arial"/>
          <w:b/>
          <w:bCs/>
        </w:rPr>
      </w:pPr>
    </w:p>
    <w:p w14:paraId="36598685" w14:textId="238A636D" w:rsidR="008350A8" w:rsidRDefault="008350A8" w:rsidP="00341E8F">
      <w:pPr>
        <w:widowControl w:val="0"/>
        <w:adjustRightInd w:val="0"/>
        <w:ind w:left="0"/>
        <w:jc w:val="center"/>
        <w:rPr>
          <w:rFonts w:ascii="Bookman Old Style" w:hAnsi="Bookman Old Style" w:cs="Arial"/>
          <w:b/>
          <w:bCs/>
        </w:rPr>
      </w:pPr>
    </w:p>
    <w:p w14:paraId="0F150E8A" w14:textId="35DB719E" w:rsidR="008350A8" w:rsidRDefault="008350A8" w:rsidP="00341E8F">
      <w:pPr>
        <w:widowControl w:val="0"/>
        <w:adjustRightInd w:val="0"/>
        <w:ind w:left="0"/>
        <w:jc w:val="center"/>
        <w:rPr>
          <w:rFonts w:ascii="Bookman Old Style" w:hAnsi="Bookman Old Style" w:cs="Arial"/>
          <w:b/>
          <w:bCs/>
        </w:rPr>
      </w:pPr>
    </w:p>
    <w:p w14:paraId="3EA277B1" w14:textId="79D68B1A" w:rsidR="008350A8" w:rsidRDefault="008350A8" w:rsidP="00341E8F">
      <w:pPr>
        <w:widowControl w:val="0"/>
        <w:adjustRightInd w:val="0"/>
        <w:ind w:left="0"/>
        <w:jc w:val="center"/>
        <w:rPr>
          <w:rFonts w:ascii="Bookman Old Style" w:hAnsi="Bookman Old Style" w:cs="Arial"/>
          <w:b/>
          <w:bCs/>
        </w:rPr>
      </w:pPr>
    </w:p>
    <w:p w14:paraId="36A3616D" w14:textId="34DD6B8A" w:rsidR="008350A8" w:rsidRDefault="008350A8" w:rsidP="00341E8F">
      <w:pPr>
        <w:widowControl w:val="0"/>
        <w:adjustRightInd w:val="0"/>
        <w:ind w:left="0"/>
        <w:jc w:val="center"/>
        <w:rPr>
          <w:rFonts w:ascii="Bookman Old Style" w:hAnsi="Bookman Old Style" w:cs="Arial"/>
          <w:b/>
          <w:bCs/>
        </w:rPr>
      </w:pPr>
    </w:p>
    <w:p w14:paraId="2D7357EA" w14:textId="3D006A20" w:rsidR="008350A8" w:rsidRDefault="008350A8" w:rsidP="00341E8F">
      <w:pPr>
        <w:widowControl w:val="0"/>
        <w:adjustRightInd w:val="0"/>
        <w:ind w:left="0"/>
        <w:jc w:val="center"/>
        <w:rPr>
          <w:rFonts w:ascii="Bookman Old Style" w:hAnsi="Bookman Old Style" w:cs="Arial"/>
          <w:b/>
          <w:bCs/>
        </w:rPr>
      </w:pPr>
    </w:p>
    <w:p w14:paraId="53F4175B" w14:textId="77777777" w:rsidR="008350A8" w:rsidRDefault="008350A8" w:rsidP="00341E8F">
      <w:pPr>
        <w:widowControl w:val="0"/>
        <w:adjustRightInd w:val="0"/>
        <w:ind w:left="0"/>
        <w:jc w:val="center"/>
        <w:rPr>
          <w:rFonts w:ascii="Bookman Old Style" w:hAnsi="Bookman Old Style" w:cs="Arial"/>
          <w:b/>
          <w:bCs/>
        </w:rPr>
      </w:pPr>
    </w:p>
    <w:p w14:paraId="35233AF6" w14:textId="77777777" w:rsidR="00AA3C03" w:rsidRDefault="00AA3C03" w:rsidP="00341E8F">
      <w:pPr>
        <w:widowControl w:val="0"/>
        <w:adjustRightInd w:val="0"/>
        <w:ind w:left="0"/>
        <w:jc w:val="center"/>
        <w:rPr>
          <w:rFonts w:ascii="Bookman Old Style" w:hAnsi="Bookman Old Style" w:cs="Arial"/>
          <w:b/>
          <w:bCs/>
        </w:rPr>
      </w:pPr>
    </w:p>
    <w:p w14:paraId="2A482804" w14:textId="77777777" w:rsidR="00E552B4" w:rsidRDefault="00E552B4" w:rsidP="00341E8F">
      <w:pPr>
        <w:widowControl w:val="0"/>
        <w:adjustRightInd w:val="0"/>
        <w:ind w:left="0"/>
        <w:jc w:val="center"/>
        <w:rPr>
          <w:rFonts w:ascii="Bookman Old Style" w:hAnsi="Bookman Old Style" w:cs="Arial"/>
          <w:b/>
          <w:bCs/>
        </w:rPr>
      </w:pPr>
    </w:p>
    <w:p w14:paraId="3B176221" w14:textId="77777777" w:rsidR="00E552B4" w:rsidRDefault="00E552B4" w:rsidP="00341E8F">
      <w:pPr>
        <w:widowControl w:val="0"/>
        <w:adjustRightInd w:val="0"/>
        <w:ind w:left="0"/>
        <w:jc w:val="center"/>
        <w:rPr>
          <w:rFonts w:ascii="Bookman Old Style" w:hAnsi="Bookman Old Style" w:cs="Arial"/>
          <w:b/>
          <w:bCs/>
        </w:rPr>
      </w:pPr>
    </w:p>
    <w:p w14:paraId="45645157" w14:textId="0DBBE0AB" w:rsidR="00E552B4" w:rsidRDefault="00934DA6" w:rsidP="00E552B4">
      <w:pPr>
        <w:widowControl w:val="0"/>
        <w:adjustRightInd w:val="0"/>
        <w:ind w:left="0"/>
        <w:jc w:val="center"/>
        <w:rPr>
          <w:rFonts w:ascii="Bookman Old Style" w:hAnsi="Bookman Old Style" w:cs="Arial"/>
          <w:b/>
          <w:bCs/>
        </w:rPr>
      </w:pPr>
      <w:r>
        <w:rPr>
          <w:rFonts w:ascii="Bookman Old Style" w:hAnsi="Bookman Old Style" w:cs="Arial"/>
          <w:b/>
          <w:bCs/>
        </w:rPr>
        <w:lastRenderedPageBreak/>
        <w:t>A</w:t>
      </w:r>
      <w:r w:rsidR="00E552B4" w:rsidRPr="001954E9">
        <w:rPr>
          <w:rFonts w:ascii="Bookman Old Style" w:hAnsi="Bookman Old Style" w:cs="Arial"/>
          <w:b/>
          <w:bCs/>
        </w:rPr>
        <w:t>NEXO 1</w:t>
      </w:r>
    </w:p>
    <w:p w14:paraId="7BA6A79B" w14:textId="77777777" w:rsidR="008350A8" w:rsidRDefault="008350A8" w:rsidP="00E552B4">
      <w:pPr>
        <w:widowControl w:val="0"/>
        <w:adjustRightInd w:val="0"/>
        <w:ind w:left="0"/>
        <w:jc w:val="center"/>
        <w:rPr>
          <w:rFonts w:ascii="Bookman Old Style" w:hAnsi="Bookman Old Style" w:cs="Arial"/>
          <w:b/>
          <w:bCs/>
        </w:rPr>
      </w:pPr>
    </w:p>
    <w:p w14:paraId="478E22A7" w14:textId="4378DAF2" w:rsidR="00E552B4" w:rsidRDefault="00E552B4" w:rsidP="00E552B4">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0E7456A6" w14:textId="202CE4E4" w:rsidR="008350A8" w:rsidRDefault="008350A8" w:rsidP="00E552B4">
      <w:pPr>
        <w:keepNext/>
        <w:widowControl w:val="0"/>
        <w:adjustRightInd w:val="0"/>
        <w:ind w:left="0"/>
        <w:jc w:val="center"/>
        <w:outlineLvl w:val="0"/>
        <w:rPr>
          <w:rFonts w:ascii="Bookman Old Style" w:hAnsi="Bookman Old Style"/>
          <w:b/>
          <w:bCs/>
        </w:rPr>
      </w:pPr>
    </w:p>
    <w:p w14:paraId="12EC5DDE" w14:textId="77777777" w:rsidR="00E552B4" w:rsidRPr="00F40C23" w:rsidRDefault="00E552B4" w:rsidP="008350A8">
      <w:pPr>
        <w:widowControl w:val="0"/>
        <w:adjustRightInd w:val="0"/>
        <w:ind w:left="0" w:firstLine="708"/>
        <w:jc w:val="center"/>
        <w:rPr>
          <w:rFonts w:ascii="Bookman Old Style" w:hAnsi="Bookman Old Style" w:cs="Arial"/>
          <w:bCs/>
          <w:sz w:val="18"/>
          <w:szCs w:val="18"/>
        </w:rPr>
      </w:pPr>
      <w:r w:rsidRPr="00F40C23">
        <w:rPr>
          <w:rFonts w:ascii="Bookman Old Style" w:hAnsi="Bookman Old Style" w:cs="Arial"/>
          <w:bCs/>
          <w:sz w:val="18"/>
          <w:szCs w:val="18"/>
        </w:rPr>
        <w:t>(Valores expresados en de pesos del 31 de diciembre de 20</w:t>
      </w:r>
      <w:r>
        <w:rPr>
          <w:rFonts w:ascii="Bookman Old Style" w:hAnsi="Bookman Old Style" w:cs="Arial"/>
          <w:bCs/>
          <w:sz w:val="18"/>
          <w:szCs w:val="18"/>
        </w:rPr>
        <w:t>21</w:t>
      </w:r>
      <w:r w:rsidRPr="00F40C23">
        <w:rPr>
          <w:rFonts w:ascii="Bookman Old Style" w:hAnsi="Bookman Old Style" w:cs="Arial"/>
          <w:bCs/>
          <w:sz w:val="18"/>
          <w:szCs w:val="18"/>
        </w:rPr>
        <w:t>)</w:t>
      </w:r>
    </w:p>
    <w:p w14:paraId="3B63DEF5" w14:textId="77777777" w:rsidR="00E552B4" w:rsidRDefault="00E552B4" w:rsidP="00341E8F">
      <w:pPr>
        <w:widowControl w:val="0"/>
        <w:adjustRightInd w:val="0"/>
        <w:ind w:left="0"/>
        <w:jc w:val="center"/>
        <w:rPr>
          <w:rFonts w:ascii="Bookman Old Style" w:hAnsi="Bookman Old Style" w:cs="Arial"/>
          <w:b/>
          <w:bCs/>
        </w:rPr>
      </w:pPr>
    </w:p>
    <w:tbl>
      <w:tblPr>
        <w:tblW w:w="9600" w:type="dxa"/>
        <w:tblInd w:w="-125" w:type="dxa"/>
        <w:tblLayout w:type="fixed"/>
        <w:tblCellMar>
          <w:left w:w="70" w:type="dxa"/>
          <w:right w:w="70" w:type="dxa"/>
        </w:tblCellMar>
        <w:tblLook w:val="04A0" w:firstRow="1" w:lastRow="0" w:firstColumn="1" w:lastColumn="0" w:noHBand="0" w:noVBand="1"/>
      </w:tblPr>
      <w:tblGrid>
        <w:gridCol w:w="835"/>
        <w:gridCol w:w="965"/>
        <w:gridCol w:w="862"/>
        <w:gridCol w:w="1095"/>
        <w:gridCol w:w="803"/>
        <w:gridCol w:w="840"/>
        <w:gridCol w:w="600"/>
        <w:gridCol w:w="600"/>
        <w:gridCol w:w="480"/>
        <w:gridCol w:w="600"/>
        <w:gridCol w:w="600"/>
        <w:gridCol w:w="194"/>
        <w:gridCol w:w="1126"/>
      </w:tblGrid>
      <w:tr w:rsidR="00C51CA3" w:rsidRPr="00EB409A" w14:paraId="548C0D52" w14:textId="77777777" w:rsidTr="004043C0">
        <w:trPr>
          <w:trHeight w:val="440"/>
        </w:trPr>
        <w:tc>
          <w:tcPr>
            <w:tcW w:w="83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9FBA7C" w14:textId="77777777" w:rsidR="00C42617" w:rsidRPr="00EB409A" w:rsidRDefault="00C42617" w:rsidP="00EB409A">
            <w:pPr>
              <w:ind w:left="0"/>
              <w:jc w:val="center"/>
              <w:rPr>
                <w:rFonts w:ascii="Bookman Old Style" w:hAnsi="Bookman Old Style"/>
                <w:b/>
                <w:bCs/>
                <w:color w:val="000000"/>
                <w:sz w:val="12"/>
                <w:szCs w:val="12"/>
                <w:lang w:val="es-CO" w:eastAsia="es-CO"/>
              </w:rPr>
            </w:pPr>
            <w:bookmarkStart w:id="6" w:name="_Hlk118886475"/>
            <w:r w:rsidRPr="00EB409A">
              <w:rPr>
                <w:rFonts w:ascii="Bookman Old Style" w:hAnsi="Bookman Old Style"/>
                <w:b/>
                <w:bCs/>
                <w:color w:val="000000"/>
                <w:sz w:val="12"/>
                <w:szCs w:val="12"/>
                <w:lang w:val="es-CO" w:eastAsia="es-CO"/>
              </w:rPr>
              <w:t>Municipio</w:t>
            </w:r>
          </w:p>
        </w:tc>
        <w:tc>
          <w:tcPr>
            <w:tcW w:w="965" w:type="dxa"/>
            <w:tcBorders>
              <w:top w:val="single" w:sz="4" w:space="0" w:color="auto"/>
              <w:left w:val="nil"/>
              <w:bottom w:val="single" w:sz="4" w:space="0" w:color="auto"/>
              <w:right w:val="single" w:sz="4" w:space="0" w:color="auto"/>
            </w:tcBorders>
            <w:shd w:val="clear" w:color="000000" w:fill="D9D9D9"/>
            <w:vAlign w:val="center"/>
            <w:hideMark/>
          </w:tcPr>
          <w:p w14:paraId="48C2065B"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Unidad Constructiva</w:t>
            </w:r>
          </w:p>
        </w:tc>
        <w:tc>
          <w:tcPr>
            <w:tcW w:w="862" w:type="dxa"/>
            <w:tcBorders>
              <w:top w:val="single" w:sz="4" w:space="0" w:color="auto"/>
              <w:left w:val="nil"/>
              <w:bottom w:val="single" w:sz="4" w:space="0" w:color="auto"/>
              <w:right w:val="single" w:sz="4" w:space="0" w:color="auto"/>
            </w:tcBorders>
            <w:shd w:val="clear" w:color="000000" w:fill="D9D9D9"/>
            <w:vAlign w:val="center"/>
            <w:hideMark/>
          </w:tcPr>
          <w:p w14:paraId="567AACB2"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Código</w:t>
            </w:r>
          </w:p>
        </w:tc>
        <w:tc>
          <w:tcPr>
            <w:tcW w:w="1095" w:type="dxa"/>
            <w:tcBorders>
              <w:top w:val="single" w:sz="4" w:space="0" w:color="auto"/>
              <w:left w:val="nil"/>
              <w:bottom w:val="single" w:sz="4" w:space="0" w:color="auto"/>
              <w:right w:val="single" w:sz="4" w:space="0" w:color="auto"/>
            </w:tcBorders>
            <w:shd w:val="clear" w:color="000000" w:fill="D9D9D9"/>
            <w:vAlign w:val="center"/>
            <w:hideMark/>
          </w:tcPr>
          <w:p w14:paraId="3B400820"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Costo</w:t>
            </w:r>
          </w:p>
        </w:tc>
        <w:tc>
          <w:tcPr>
            <w:tcW w:w="803" w:type="dxa"/>
            <w:tcBorders>
              <w:top w:val="single" w:sz="4" w:space="0" w:color="auto"/>
              <w:left w:val="nil"/>
              <w:bottom w:val="single" w:sz="4" w:space="0" w:color="auto"/>
              <w:right w:val="single" w:sz="4" w:space="0" w:color="auto"/>
            </w:tcBorders>
            <w:shd w:val="clear" w:color="000000" w:fill="D9D9D9"/>
            <w:vAlign w:val="center"/>
            <w:hideMark/>
          </w:tcPr>
          <w:p w14:paraId="228476D6"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Tipo de Inversión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4ECFC6F5"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Red</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14108F55" w14:textId="77777777" w:rsidR="00C42617" w:rsidRPr="00EB409A" w:rsidRDefault="00C42617" w:rsidP="00EB409A">
            <w:pPr>
              <w:ind w:left="0"/>
              <w:jc w:val="center"/>
              <w:rPr>
                <w:rFonts w:ascii="Bookman Old Style" w:hAnsi="Bookman Old Style"/>
                <w:b/>
                <w:bCs/>
                <w:sz w:val="12"/>
                <w:szCs w:val="12"/>
                <w:lang w:val="es-CO" w:eastAsia="es-CO"/>
              </w:rPr>
            </w:pPr>
            <w:r w:rsidRPr="00EB409A">
              <w:rPr>
                <w:rFonts w:ascii="Bookman Old Style" w:hAnsi="Bookman Old Style"/>
                <w:b/>
                <w:bCs/>
                <w:sz w:val="12"/>
                <w:szCs w:val="12"/>
                <w:lang w:val="es-CO" w:eastAsia="es-CO"/>
              </w:rPr>
              <w:t>Año 1</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5A5759B0"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2</w:t>
            </w:r>
          </w:p>
        </w:tc>
        <w:tc>
          <w:tcPr>
            <w:tcW w:w="480" w:type="dxa"/>
            <w:tcBorders>
              <w:top w:val="single" w:sz="4" w:space="0" w:color="auto"/>
              <w:left w:val="nil"/>
              <w:bottom w:val="single" w:sz="4" w:space="0" w:color="auto"/>
              <w:right w:val="single" w:sz="4" w:space="0" w:color="auto"/>
            </w:tcBorders>
            <w:shd w:val="clear" w:color="000000" w:fill="D9D9D9"/>
            <w:vAlign w:val="center"/>
            <w:hideMark/>
          </w:tcPr>
          <w:p w14:paraId="64189C69" w14:textId="77777777" w:rsidR="00C42617" w:rsidRPr="00EB409A" w:rsidRDefault="00C42617" w:rsidP="007F7331">
            <w:pPr>
              <w:ind w:left="0" w:hanging="67"/>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3</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1F35626E"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4</w:t>
            </w:r>
          </w:p>
        </w:tc>
        <w:tc>
          <w:tcPr>
            <w:tcW w:w="600" w:type="dxa"/>
            <w:tcBorders>
              <w:top w:val="single" w:sz="4" w:space="0" w:color="auto"/>
              <w:left w:val="nil"/>
              <w:bottom w:val="single" w:sz="4" w:space="0" w:color="auto"/>
              <w:right w:val="single" w:sz="4" w:space="0" w:color="auto"/>
            </w:tcBorders>
            <w:shd w:val="clear" w:color="000000" w:fill="D9D9D9"/>
            <w:vAlign w:val="center"/>
            <w:hideMark/>
          </w:tcPr>
          <w:p w14:paraId="5E0DDA38" w14:textId="77777777"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Año 5</w:t>
            </w:r>
          </w:p>
        </w:tc>
        <w:tc>
          <w:tcPr>
            <w:tcW w:w="194" w:type="dxa"/>
            <w:tcBorders>
              <w:top w:val="single" w:sz="4" w:space="0" w:color="auto"/>
              <w:left w:val="nil"/>
              <w:bottom w:val="single" w:sz="4" w:space="0" w:color="auto"/>
              <w:right w:val="nil"/>
            </w:tcBorders>
            <w:shd w:val="clear" w:color="000000" w:fill="D9D9D9"/>
          </w:tcPr>
          <w:p w14:paraId="0A3241E2" w14:textId="77777777" w:rsidR="00C42617" w:rsidRPr="00EB409A" w:rsidRDefault="00C42617" w:rsidP="00EB409A">
            <w:pPr>
              <w:ind w:left="0"/>
              <w:jc w:val="center"/>
              <w:rPr>
                <w:rFonts w:ascii="Bookman Old Style" w:hAnsi="Bookman Old Style"/>
                <w:b/>
                <w:bCs/>
                <w:color w:val="000000"/>
                <w:sz w:val="12"/>
                <w:szCs w:val="12"/>
                <w:lang w:val="es-CO" w:eastAsia="es-CO"/>
              </w:rPr>
            </w:pPr>
          </w:p>
        </w:tc>
        <w:tc>
          <w:tcPr>
            <w:tcW w:w="1126" w:type="dxa"/>
            <w:tcBorders>
              <w:top w:val="single" w:sz="4" w:space="0" w:color="auto"/>
              <w:left w:val="nil"/>
              <w:bottom w:val="single" w:sz="4" w:space="0" w:color="auto"/>
              <w:right w:val="single" w:sz="4" w:space="0" w:color="auto"/>
            </w:tcBorders>
            <w:shd w:val="clear" w:color="000000" w:fill="D9D9D9"/>
            <w:vAlign w:val="center"/>
            <w:hideMark/>
          </w:tcPr>
          <w:p w14:paraId="54798264" w14:textId="53CA1270" w:rsidR="00C42617" w:rsidRPr="00EB409A" w:rsidRDefault="00C42617" w:rsidP="00EB409A">
            <w:pPr>
              <w:ind w:left="0"/>
              <w:jc w:val="center"/>
              <w:rPr>
                <w:rFonts w:ascii="Bookman Old Style" w:hAnsi="Bookman Old Style"/>
                <w:b/>
                <w:bCs/>
                <w:color w:val="000000"/>
                <w:sz w:val="12"/>
                <w:szCs w:val="12"/>
                <w:lang w:val="es-CO" w:eastAsia="es-CO"/>
              </w:rPr>
            </w:pPr>
            <w:r w:rsidRPr="00EB409A">
              <w:rPr>
                <w:rFonts w:ascii="Bookman Old Style" w:hAnsi="Bookman Old Style"/>
                <w:b/>
                <w:bCs/>
                <w:color w:val="000000"/>
                <w:sz w:val="12"/>
                <w:szCs w:val="12"/>
                <w:lang w:val="es-CO" w:eastAsia="es-CO"/>
              </w:rPr>
              <w:t>Total Inversión</w:t>
            </w:r>
          </w:p>
        </w:tc>
      </w:tr>
      <w:tr w:rsidR="00C51CA3" w:rsidRPr="00EB409A" w14:paraId="35BC543F"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1BE7D836" w14:textId="3758AD68" w:rsidR="00C42617" w:rsidRPr="00EB409A" w:rsidRDefault="00140D77" w:rsidP="00EB409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285E45CB"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Tubería de Polietileno de 3/4 pulg. en Calzada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43A83CBC"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TPE3/4CO</w:t>
            </w:r>
          </w:p>
        </w:tc>
        <w:tc>
          <w:tcPr>
            <w:tcW w:w="1095" w:type="dxa"/>
            <w:tcBorders>
              <w:top w:val="nil"/>
              <w:left w:val="nil"/>
              <w:bottom w:val="single" w:sz="4" w:space="0" w:color="auto"/>
              <w:right w:val="single" w:sz="4" w:space="0" w:color="auto"/>
            </w:tcBorders>
            <w:shd w:val="clear" w:color="000000" w:fill="FFFFFF"/>
            <w:noWrap/>
            <w:vAlign w:val="center"/>
            <w:hideMark/>
          </w:tcPr>
          <w:p w14:paraId="282ED6C9"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97.928.372,96</w:t>
            </w:r>
          </w:p>
        </w:tc>
        <w:tc>
          <w:tcPr>
            <w:tcW w:w="803" w:type="dxa"/>
            <w:tcBorders>
              <w:top w:val="nil"/>
              <w:left w:val="nil"/>
              <w:bottom w:val="single" w:sz="4" w:space="0" w:color="auto"/>
              <w:right w:val="single" w:sz="4" w:space="0" w:color="auto"/>
            </w:tcBorders>
            <w:shd w:val="clear" w:color="000000" w:fill="FFFFFF"/>
            <w:noWrap/>
            <w:vAlign w:val="center"/>
            <w:hideMark/>
          </w:tcPr>
          <w:p w14:paraId="27F2925F" w14:textId="77777777" w:rsidR="00C42617" w:rsidRPr="00EB409A" w:rsidRDefault="00C42617" w:rsidP="00EB409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1FE60694" w14:textId="77777777" w:rsidR="00C42617" w:rsidRPr="00EB409A" w:rsidRDefault="00C42617" w:rsidP="00EB409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56971ADB" w14:textId="7B77B7B1" w:rsidR="00C42617" w:rsidRPr="00EB409A" w:rsidRDefault="00140D77" w:rsidP="00EB409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0</w:t>
            </w:r>
            <w:r w:rsidR="00C4261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70</w:t>
            </w:r>
          </w:p>
        </w:tc>
        <w:tc>
          <w:tcPr>
            <w:tcW w:w="600" w:type="dxa"/>
            <w:tcBorders>
              <w:top w:val="nil"/>
              <w:left w:val="nil"/>
              <w:bottom w:val="single" w:sz="4" w:space="0" w:color="auto"/>
              <w:right w:val="single" w:sz="4" w:space="0" w:color="auto"/>
            </w:tcBorders>
            <w:shd w:val="clear" w:color="000000" w:fill="FFFFFF"/>
            <w:noWrap/>
            <w:vAlign w:val="center"/>
            <w:hideMark/>
          </w:tcPr>
          <w:p w14:paraId="7DEE1B25"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294679C"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257873E"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2EC1882" w14:textId="77777777" w:rsidR="00C42617" w:rsidRPr="00EB409A" w:rsidRDefault="00C42617" w:rsidP="00EB409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0A4BE15" w14:textId="77777777" w:rsidR="00C42617" w:rsidRPr="00EB409A" w:rsidRDefault="00C42617" w:rsidP="00EB409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6751BE7" w14:textId="47760456" w:rsidR="00C42617" w:rsidRPr="00EB409A" w:rsidRDefault="00140D77" w:rsidP="00C51CA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68.549</w:t>
            </w:r>
            <w:r w:rsidR="00C4261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861</w:t>
            </w:r>
            <w:r w:rsidR="00C42617" w:rsidRPr="00EB409A">
              <w:rPr>
                <w:rFonts w:ascii="Bookman Old Style" w:hAnsi="Bookman Old Style"/>
                <w:color w:val="000000"/>
                <w:sz w:val="12"/>
                <w:szCs w:val="12"/>
                <w:lang w:val="es-CO" w:eastAsia="es-CO"/>
              </w:rPr>
              <w:t>,0</w:t>
            </w:r>
            <w:r>
              <w:rPr>
                <w:rFonts w:ascii="Bookman Old Style" w:hAnsi="Bookman Old Style"/>
                <w:color w:val="000000"/>
                <w:sz w:val="12"/>
                <w:szCs w:val="12"/>
                <w:lang w:val="es-CO" w:eastAsia="es-CO"/>
              </w:rPr>
              <w:t>7</w:t>
            </w:r>
          </w:p>
        </w:tc>
      </w:tr>
      <w:tr w:rsidR="00140D77" w:rsidRPr="00EB409A" w14:paraId="7CFC6462" w14:textId="77777777" w:rsidTr="00046414">
        <w:trPr>
          <w:trHeight w:val="874"/>
        </w:trPr>
        <w:tc>
          <w:tcPr>
            <w:tcW w:w="835" w:type="dxa"/>
            <w:tcBorders>
              <w:top w:val="nil"/>
              <w:left w:val="single" w:sz="4" w:space="0" w:color="auto"/>
              <w:bottom w:val="single" w:sz="4" w:space="0" w:color="auto"/>
              <w:right w:val="single" w:sz="4" w:space="0" w:color="auto"/>
            </w:tcBorders>
            <w:shd w:val="clear" w:color="000000" w:fill="FFFFFF"/>
          </w:tcPr>
          <w:p w14:paraId="14F8BADF" w14:textId="7A859B8E" w:rsidR="00140D77" w:rsidRPr="00EB409A" w:rsidRDefault="00046414" w:rsidP="00140D77">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2525C984" w14:textId="6569BEE9" w:rsidR="00140D77" w:rsidRPr="00EB409A" w:rsidRDefault="004C1E28" w:rsidP="00140D7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Polietileno de 3/4 pulg. en </w:t>
            </w:r>
            <w:r>
              <w:rPr>
                <w:rFonts w:ascii="Bookman Old Style" w:hAnsi="Bookman Old Style"/>
                <w:color w:val="000000"/>
                <w:sz w:val="12"/>
                <w:szCs w:val="12"/>
                <w:lang w:val="es-CO" w:eastAsia="es-CO"/>
              </w:rPr>
              <w:t xml:space="preserve">Anden </w:t>
            </w:r>
            <w:r w:rsidR="00140D77" w:rsidRPr="00EB409A">
              <w:rPr>
                <w:rFonts w:ascii="Bookman Old Style" w:hAnsi="Bookman Old Style"/>
                <w:color w:val="000000"/>
                <w:sz w:val="12"/>
                <w:szCs w:val="12"/>
                <w:lang w:val="es-CO" w:eastAsia="es-CO"/>
              </w:rPr>
              <w:t>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35B091E3" w14:textId="6F23452B" w:rsidR="00140D77" w:rsidRPr="00EB409A" w:rsidRDefault="00140D77" w:rsidP="00140D7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w:t>
            </w:r>
            <w:r w:rsidR="004C1E28">
              <w:rPr>
                <w:rFonts w:ascii="Bookman Old Style" w:hAnsi="Bookman Old Style"/>
                <w:color w:val="000000"/>
                <w:sz w:val="12"/>
                <w:szCs w:val="12"/>
                <w:lang w:val="es-CO" w:eastAsia="es-CO"/>
              </w:rPr>
              <w:t>3/4A</w:t>
            </w:r>
            <w:r w:rsidRPr="00EB409A">
              <w:rPr>
                <w:rFonts w:ascii="Bookman Old Style" w:hAnsi="Bookman Old Style"/>
                <w:color w:val="000000"/>
                <w:sz w:val="12"/>
                <w:szCs w:val="12"/>
                <w:lang w:val="es-CO" w:eastAsia="es-CO"/>
              </w:rPr>
              <w:t>CO</w:t>
            </w:r>
          </w:p>
        </w:tc>
        <w:tc>
          <w:tcPr>
            <w:tcW w:w="1095" w:type="dxa"/>
            <w:tcBorders>
              <w:top w:val="nil"/>
              <w:left w:val="nil"/>
              <w:bottom w:val="single" w:sz="4" w:space="0" w:color="auto"/>
              <w:right w:val="single" w:sz="4" w:space="0" w:color="auto"/>
            </w:tcBorders>
            <w:shd w:val="clear" w:color="000000" w:fill="FFFFFF"/>
            <w:noWrap/>
            <w:vAlign w:val="center"/>
            <w:hideMark/>
          </w:tcPr>
          <w:p w14:paraId="51D98F80" w14:textId="13800190" w:rsidR="00140D77" w:rsidRPr="00EB409A" w:rsidRDefault="004C1E28" w:rsidP="00140D7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69</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082</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925</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61</w:t>
            </w:r>
          </w:p>
        </w:tc>
        <w:tc>
          <w:tcPr>
            <w:tcW w:w="803" w:type="dxa"/>
            <w:tcBorders>
              <w:top w:val="nil"/>
              <w:left w:val="nil"/>
              <w:bottom w:val="single" w:sz="4" w:space="0" w:color="auto"/>
              <w:right w:val="single" w:sz="4" w:space="0" w:color="auto"/>
            </w:tcBorders>
            <w:shd w:val="clear" w:color="000000" w:fill="FFFFFF"/>
            <w:noWrap/>
            <w:vAlign w:val="center"/>
            <w:hideMark/>
          </w:tcPr>
          <w:p w14:paraId="2262F9C5" w14:textId="77777777" w:rsidR="00140D77" w:rsidRPr="00EB409A" w:rsidRDefault="00140D77" w:rsidP="00140D7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A14ACFE" w14:textId="77777777" w:rsidR="00140D77" w:rsidRPr="00EB409A" w:rsidRDefault="00140D77" w:rsidP="00140D77">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hideMark/>
          </w:tcPr>
          <w:p w14:paraId="163D6F7B" w14:textId="3511B1D5" w:rsidR="00140D77" w:rsidRPr="00EB409A" w:rsidRDefault="004C1E28" w:rsidP="00140D7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3870</w:t>
            </w:r>
          </w:p>
        </w:tc>
        <w:tc>
          <w:tcPr>
            <w:tcW w:w="600" w:type="dxa"/>
            <w:tcBorders>
              <w:top w:val="nil"/>
              <w:left w:val="nil"/>
              <w:bottom w:val="single" w:sz="4" w:space="0" w:color="auto"/>
              <w:right w:val="single" w:sz="4" w:space="0" w:color="auto"/>
            </w:tcBorders>
            <w:shd w:val="clear" w:color="000000" w:fill="FFFFFF"/>
            <w:noWrap/>
            <w:vAlign w:val="center"/>
            <w:hideMark/>
          </w:tcPr>
          <w:p w14:paraId="4DEA880A"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971D6FA"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F510B83"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43338080"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A0DCC60" w14:textId="77777777" w:rsidR="00140D77" w:rsidRPr="00EB409A" w:rsidRDefault="00140D77" w:rsidP="00140D77">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9D57529" w14:textId="7C2812EA" w:rsidR="00140D77" w:rsidRPr="00EB409A" w:rsidRDefault="004C1E28" w:rsidP="00140D7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95.818.017,82</w:t>
            </w:r>
          </w:p>
        </w:tc>
      </w:tr>
      <w:tr w:rsidR="00140D77" w:rsidRPr="00EB409A" w14:paraId="2D9AC2FF" w14:textId="77777777" w:rsidTr="00FD1927">
        <w:trPr>
          <w:trHeight w:val="340"/>
        </w:trPr>
        <w:tc>
          <w:tcPr>
            <w:tcW w:w="835" w:type="dxa"/>
            <w:tcBorders>
              <w:top w:val="nil"/>
              <w:left w:val="single" w:sz="4" w:space="0" w:color="auto"/>
              <w:bottom w:val="single" w:sz="4" w:space="0" w:color="auto"/>
              <w:right w:val="single" w:sz="4" w:space="0" w:color="auto"/>
            </w:tcBorders>
            <w:shd w:val="clear" w:color="000000" w:fill="FFFFFF"/>
          </w:tcPr>
          <w:p w14:paraId="79A3F02B" w14:textId="2EB2EBC5" w:rsidR="00140D77" w:rsidRPr="00EB409A" w:rsidRDefault="00046414" w:rsidP="00140D77">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2141A978" w14:textId="6E6ECD84" w:rsidR="00140D77" w:rsidRPr="00EB409A" w:rsidRDefault="004C1E28" w:rsidP="00140D77">
            <w:pPr>
              <w:ind w:left="0"/>
              <w:rPr>
                <w:rFonts w:ascii="Bookman Old Style" w:hAnsi="Bookman Old Style"/>
                <w:color w:val="000000"/>
                <w:sz w:val="12"/>
                <w:szCs w:val="12"/>
                <w:lang w:val="es-CO" w:eastAsia="es-CO"/>
              </w:rPr>
            </w:pPr>
            <w:r w:rsidRPr="004C1E28">
              <w:rPr>
                <w:rFonts w:ascii="Bookman Old Style" w:hAnsi="Bookman Old Style"/>
                <w:color w:val="000000"/>
                <w:sz w:val="12"/>
                <w:szCs w:val="12"/>
                <w:lang w:val="es-CO" w:eastAsia="es-CO"/>
              </w:rPr>
              <w:t>Tubería de Polietileno de 1 pulg. en Anden Concreto</w:t>
            </w:r>
          </w:p>
        </w:tc>
        <w:tc>
          <w:tcPr>
            <w:tcW w:w="862" w:type="dxa"/>
            <w:tcBorders>
              <w:top w:val="nil"/>
              <w:left w:val="nil"/>
              <w:bottom w:val="single" w:sz="4" w:space="0" w:color="auto"/>
              <w:right w:val="single" w:sz="4" w:space="0" w:color="auto"/>
            </w:tcBorders>
            <w:shd w:val="clear" w:color="000000" w:fill="FFFFFF"/>
            <w:noWrap/>
            <w:vAlign w:val="center"/>
            <w:hideMark/>
          </w:tcPr>
          <w:p w14:paraId="6F0F2035" w14:textId="08C1A748" w:rsidR="00140D77" w:rsidRPr="00EB409A" w:rsidRDefault="00140D77" w:rsidP="00140D7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w:t>
            </w:r>
            <w:r w:rsidR="004C1E28">
              <w:rPr>
                <w:rFonts w:ascii="Bookman Old Style" w:hAnsi="Bookman Old Style"/>
                <w:color w:val="000000"/>
                <w:sz w:val="12"/>
                <w:szCs w:val="12"/>
                <w:lang w:val="es-CO" w:eastAsia="es-CO"/>
              </w:rPr>
              <w:t>1A</w:t>
            </w:r>
            <w:r w:rsidRPr="00EB409A">
              <w:rPr>
                <w:rFonts w:ascii="Bookman Old Style" w:hAnsi="Bookman Old Style"/>
                <w:color w:val="000000"/>
                <w:sz w:val="12"/>
                <w:szCs w:val="12"/>
                <w:lang w:val="es-CO" w:eastAsia="es-CO"/>
              </w:rPr>
              <w:t>CO</w:t>
            </w:r>
          </w:p>
        </w:tc>
        <w:tc>
          <w:tcPr>
            <w:tcW w:w="1095" w:type="dxa"/>
            <w:tcBorders>
              <w:top w:val="nil"/>
              <w:left w:val="nil"/>
              <w:bottom w:val="single" w:sz="4" w:space="0" w:color="auto"/>
              <w:right w:val="single" w:sz="4" w:space="0" w:color="auto"/>
            </w:tcBorders>
            <w:shd w:val="clear" w:color="000000" w:fill="FFFFFF"/>
            <w:noWrap/>
            <w:vAlign w:val="center"/>
            <w:hideMark/>
          </w:tcPr>
          <w:p w14:paraId="32537343" w14:textId="33ACC8B2" w:rsidR="00140D77" w:rsidRPr="00EB409A" w:rsidRDefault="004C1E28" w:rsidP="00140D7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72.561</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981,63</w:t>
            </w:r>
          </w:p>
        </w:tc>
        <w:tc>
          <w:tcPr>
            <w:tcW w:w="803" w:type="dxa"/>
            <w:tcBorders>
              <w:top w:val="nil"/>
              <w:left w:val="nil"/>
              <w:bottom w:val="single" w:sz="4" w:space="0" w:color="auto"/>
              <w:right w:val="single" w:sz="4" w:space="0" w:color="auto"/>
            </w:tcBorders>
            <w:shd w:val="clear" w:color="000000" w:fill="FFFFFF"/>
            <w:noWrap/>
            <w:vAlign w:val="center"/>
            <w:hideMark/>
          </w:tcPr>
          <w:p w14:paraId="46799B4B" w14:textId="77777777" w:rsidR="00140D77" w:rsidRPr="00EB409A" w:rsidRDefault="00140D77" w:rsidP="00140D7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424770CD" w14:textId="77777777" w:rsidR="00140D77" w:rsidRPr="00EB409A" w:rsidRDefault="00140D77" w:rsidP="00140D77">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9BF392C" w14:textId="71D3A9F2"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w:t>
            </w:r>
            <w:r w:rsidR="004C1E28">
              <w:rPr>
                <w:rFonts w:ascii="Bookman Old Style" w:hAnsi="Bookman Old Style"/>
                <w:color w:val="000000"/>
                <w:sz w:val="12"/>
                <w:szCs w:val="12"/>
                <w:lang w:val="es-CO" w:eastAsia="es-CO"/>
              </w:rPr>
              <w:t>300</w:t>
            </w:r>
            <w:r w:rsidR="00046414">
              <w:rPr>
                <w:rFonts w:ascii="Bookman Old Style" w:hAnsi="Bookman Old Style"/>
                <w:color w:val="000000"/>
                <w:sz w:val="12"/>
                <w:szCs w:val="12"/>
                <w:lang w:val="es-CO" w:eastAsia="es-CO"/>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48011883"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D163706"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849CE6E"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280FF25"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2EA89D9" w14:textId="77777777" w:rsidR="00140D77" w:rsidRPr="00EB409A" w:rsidRDefault="00140D77" w:rsidP="00140D77">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79C8F638" w14:textId="24B5DBB7" w:rsidR="00140D77" w:rsidRPr="00EB409A" w:rsidRDefault="004C1E28" w:rsidP="00140D7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21</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768</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594</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49</w:t>
            </w:r>
          </w:p>
        </w:tc>
      </w:tr>
      <w:tr w:rsidR="00140D77" w:rsidRPr="00EB409A" w14:paraId="7FB69AA7" w14:textId="77777777" w:rsidTr="00FD1927">
        <w:trPr>
          <w:trHeight w:val="340"/>
        </w:trPr>
        <w:tc>
          <w:tcPr>
            <w:tcW w:w="835" w:type="dxa"/>
            <w:tcBorders>
              <w:top w:val="nil"/>
              <w:left w:val="single" w:sz="4" w:space="0" w:color="auto"/>
              <w:bottom w:val="single" w:sz="4" w:space="0" w:color="auto"/>
              <w:right w:val="single" w:sz="4" w:space="0" w:color="auto"/>
            </w:tcBorders>
            <w:shd w:val="clear" w:color="000000" w:fill="FFFFFF"/>
          </w:tcPr>
          <w:p w14:paraId="253785D5" w14:textId="210BBEEF" w:rsidR="00140D77" w:rsidRPr="00EB409A" w:rsidRDefault="00046414" w:rsidP="00140D77">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5E160402" w14:textId="5EA6C605" w:rsidR="00140D77" w:rsidRPr="00EB409A" w:rsidRDefault="004C1E28" w:rsidP="00140D77">
            <w:pPr>
              <w:ind w:left="0"/>
              <w:rPr>
                <w:rFonts w:ascii="Bookman Old Style" w:hAnsi="Bookman Old Style"/>
                <w:color w:val="000000"/>
                <w:sz w:val="12"/>
                <w:szCs w:val="12"/>
                <w:lang w:val="es-CO" w:eastAsia="es-CO"/>
              </w:rPr>
            </w:pPr>
            <w:r w:rsidRPr="004C1E28">
              <w:rPr>
                <w:rFonts w:ascii="Bookman Old Style" w:hAnsi="Bookman Old Style"/>
                <w:color w:val="000000"/>
                <w:sz w:val="12"/>
                <w:szCs w:val="12"/>
                <w:lang w:val="es-CO" w:eastAsia="es-CO"/>
              </w:rPr>
              <w:t xml:space="preserve">Tubería de Polietileno de 2 pulg. en Anden Concreto </w:t>
            </w:r>
          </w:p>
        </w:tc>
        <w:tc>
          <w:tcPr>
            <w:tcW w:w="862" w:type="dxa"/>
            <w:tcBorders>
              <w:top w:val="nil"/>
              <w:left w:val="nil"/>
              <w:bottom w:val="single" w:sz="4" w:space="0" w:color="auto"/>
              <w:right w:val="single" w:sz="4" w:space="0" w:color="auto"/>
            </w:tcBorders>
            <w:shd w:val="clear" w:color="000000" w:fill="FFFFFF"/>
            <w:noWrap/>
            <w:vAlign w:val="center"/>
            <w:hideMark/>
          </w:tcPr>
          <w:p w14:paraId="0DA4B372" w14:textId="3F0798E4" w:rsidR="00140D77" w:rsidRPr="00EB409A" w:rsidRDefault="00140D77" w:rsidP="00140D7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w:t>
            </w:r>
            <w:r w:rsidR="004C1E28">
              <w:rPr>
                <w:rFonts w:ascii="Bookman Old Style" w:hAnsi="Bookman Old Style"/>
                <w:color w:val="000000"/>
                <w:sz w:val="12"/>
                <w:szCs w:val="12"/>
                <w:lang w:val="es-CO" w:eastAsia="es-CO"/>
              </w:rPr>
              <w:t>2A</w:t>
            </w:r>
            <w:r w:rsidRPr="00EB409A">
              <w:rPr>
                <w:rFonts w:ascii="Bookman Old Style" w:hAnsi="Bookman Old Style"/>
                <w:color w:val="000000"/>
                <w:sz w:val="12"/>
                <w:szCs w:val="12"/>
                <w:lang w:val="es-CO" w:eastAsia="es-CO"/>
              </w:rPr>
              <w:t>CO</w:t>
            </w:r>
          </w:p>
        </w:tc>
        <w:tc>
          <w:tcPr>
            <w:tcW w:w="1095" w:type="dxa"/>
            <w:tcBorders>
              <w:top w:val="nil"/>
              <w:left w:val="nil"/>
              <w:bottom w:val="single" w:sz="4" w:space="0" w:color="auto"/>
              <w:right w:val="single" w:sz="4" w:space="0" w:color="auto"/>
            </w:tcBorders>
            <w:shd w:val="clear" w:color="000000" w:fill="FFFFFF"/>
            <w:noWrap/>
            <w:vAlign w:val="center"/>
            <w:hideMark/>
          </w:tcPr>
          <w:p w14:paraId="0284D36A" w14:textId="718A8E7B" w:rsidR="00140D77" w:rsidRPr="00EB409A" w:rsidRDefault="004C1E28" w:rsidP="00140D7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87</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541</w:t>
            </w:r>
            <w:r w:rsidR="00140D77" w:rsidRPr="00EB409A">
              <w:rPr>
                <w:rFonts w:ascii="Bookman Old Style" w:hAnsi="Bookman Old Style"/>
                <w:color w:val="000000"/>
                <w:sz w:val="12"/>
                <w:szCs w:val="12"/>
                <w:lang w:val="es-CO" w:eastAsia="es-CO"/>
              </w:rPr>
              <w:t>.</w:t>
            </w:r>
            <w:r w:rsidR="00046414">
              <w:rPr>
                <w:rFonts w:ascii="Bookman Old Style" w:hAnsi="Bookman Old Style"/>
                <w:color w:val="000000"/>
                <w:sz w:val="12"/>
                <w:szCs w:val="12"/>
                <w:lang w:val="es-CO" w:eastAsia="es-CO"/>
              </w:rPr>
              <w:t>026</w:t>
            </w:r>
            <w:r w:rsidR="00140D77" w:rsidRPr="00EB409A">
              <w:rPr>
                <w:rFonts w:ascii="Bookman Old Style" w:hAnsi="Bookman Old Style"/>
                <w:color w:val="000000"/>
                <w:sz w:val="12"/>
                <w:szCs w:val="12"/>
                <w:lang w:val="es-CO" w:eastAsia="es-CO"/>
              </w:rPr>
              <w:t>,</w:t>
            </w:r>
            <w:r w:rsidR="00046414">
              <w:rPr>
                <w:rFonts w:ascii="Bookman Old Style" w:hAnsi="Bookman Old Style"/>
                <w:color w:val="000000"/>
                <w:sz w:val="12"/>
                <w:szCs w:val="12"/>
                <w:lang w:val="es-CO" w:eastAsia="es-CO"/>
              </w:rPr>
              <w:t>26</w:t>
            </w:r>
          </w:p>
        </w:tc>
        <w:tc>
          <w:tcPr>
            <w:tcW w:w="803" w:type="dxa"/>
            <w:tcBorders>
              <w:top w:val="nil"/>
              <w:left w:val="nil"/>
              <w:bottom w:val="single" w:sz="4" w:space="0" w:color="auto"/>
              <w:right w:val="single" w:sz="4" w:space="0" w:color="auto"/>
            </w:tcBorders>
            <w:shd w:val="clear" w:color="000000" w:fill="FFFFFF"/>
            <w:noWrap/>
            <w:vAlign w:val="center"/>
            <w:hideMark/>
          </w:tcPr>
          <w:p w14:paraId="3CAF496C" w14:textId="77777777" w:rsidR="00140D77" w:rsidRPr="00EB409A" w:rsidRDefault="00140D77" w:rsidP="00140D77">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BA08BC1" w14:textId="77777777" w:rsidR="00140D77" w:rsidRPr="00EB409A" w:rsidRDefault="00140D77" w:rsidP="00140D77">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491E3B96" w14:textId="7D6DA158"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w:t>
            </w:r>
            <w:r w:rsidR="00046414">
              <w:rPr>
                <w:rFonts w:ascii="Bookman Old Style" w:hAnsi="Bookman Old Style"/>
                <w:color w:val="000000"/>
                <w:sz w:val="12"/>
                <w:szCs w:val="12"/>
                <w:lang w:val="es-CO" w:eastAsia="es-CO"/>
              </w:rPr>
              <w:t>1000</w:t>
            </w:r>
          </w:p>
        </w:tc>
        <w:tc>
          <w:tcPr>
            <w:tcW w:w="600" w:type="dxa"/>
            <w:tcBorders>
              <w:top w:val="nil"/>
              <w:left w:val="nil"/>
              <w:bottom w:val="single" w:sz="4" w:space="0" w:color="auto"/>
              <w:right w:val="single" w:sz="4" w:space="0" w:color="auto"/>
            </w:tcBorders>
            <w:shd w:val="clear" w:color="000000" w:fill="FFFFFF"/>
            <w:noWrap/>
            <w:vAlign w:val="center"/>
            <w:hideMark/>
          </w:tcPr>
          <w:p w14:paraId="27E0C67B"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52B201E"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27C0B06"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BBF9CDA" w14:textId="77777777" w:rsidR="00140D77" w:rsidRPr="00EB409A" w:rsidRDefault="00140D77" w:rsidP="00140D77">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7B1B46A3" w14:textId="77777777" w:rsidR="00140D77" w:rsidRPr="00EB409A" w:rsidRDefault="00140D77" w:rsidP="00140D77">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40F12F76" w14:textId="00436EC2" w:rsidR="00140D77" w:rsidRPr="00EB409A" w:rsidRDefault="00046414" w:rsidP="00140D77">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8</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754</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102</w:t>
            </w:r>
            <w:r w:rsidR="00140D77"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63</w:t>
            </w:r>
          </w:p>
        </w:tc>
      </w:tr>
      <w:tr w:rsidR="00A71DEA" w:rsidRPr="00EB409A" w14:paraId="7DB7D4DC" w14:textId="77777777" w:rsidTr="00A71DEA">
        <w:trPr>
          <w:trHeight w:val="340"/>
        </w:trPr>
        <w:tc>
          <w:tcPr>
            <w:tcW w:w="835" w:type="dxa"/>
            <w:tcBorders>
              <w:top w:val="nil"/>
              <w:left w:val="single" w:sz="4" w:space="0" w:color="auto"/>
              <w:bottom w:val="single" w:sz="4" w:space="0" w:color="auto"/>
              <w:right w:val="single" w:sz="4" w:space="0" w:color="auto"/>
            </w:tcBorders>
            <w:shd w:val="clear" w:color="000000" w:fill="FFFFFF"/>
          </w:tcPr>
          <w:p w14:paraId="1B58023D" w14:textId="5AA88C8C" w:rsidR="00A71DEA" w:rsidRPr="00EB409A" w:rsidRDefault="00A71DEA"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1A5AA485" w14:textId="18D4ECEA" w:rsidR="00A71DEA" w:rsidRPr="00EB409A" w:rsidRDefault="00A71DEA" w:rsidP="00A71DEA">
            <w:pPr>
              <w:ind w:left="0"/>
              <w:rPr>
                <w:rFonts w:ascii="Bookman Old Style" w:hAnsi="Bookman Old Style"/>
                <w:color w:val="000000"/>
                <w:sz w:val="12"/>
                <w:szCs w:val="12"/>
                <w:lang w:val="es-CO" w:eastAsia="es-CO"/>
              </w:rPr>
            </w:pPr>
            <w:r w:rsidRPr="00046414">
              <w:rPr>
                <w:rFonts w:ascii="Bookman Old Style" w:hAnsi="Bookman Old Style"/>
                <w:color w:val="000000"/>
                <w:sz w:val="12"/>
                <w:szCs w:val="12"/>
                <w:lang w:val="es-CO" w:eastAsia="es-CO"/>
              </w:rPr>
              <w:t>Tubería de Polietileno de 3/4 pulg.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22664B4C" w14:textId="3727EB69" w:rsidR="00A71DEA" w:rsidRPr="00EB409A" w:rsidRDefault="00A71DEA"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w:t>
            </w:r>
            <w:r>
              <w:rPr>
                <w:rFonts w:ascii="Bookman Old Style" w:hAnsi="Bookman Old Style"/>
                <w:color w:val="000000"/>
                <w:sz w:val="12"/>
                <w:szCs w:val="12"/>
                <w:lang w:val="es-CO" w:eastAsia="es-CO"/>
              </w:rPr>
              <w:t>3/4ZV</w:t>
            </w:r>
          </w:p>
        </w:tc>
        <w:tc>
          <w:tcPr>
            <w:tcW w:w="1095" w:type="dxa"/>
            <w:tcBorders>
              <w:top w:val="nil"/>
              <w:left w:val="nil"/>
              <w:bottom w:val="single" w:sz="4" w:space="0" w:color="auto"/>
              <w:right w:val="single" w:sz="4" w:space="0" w:color="auto"/>
            </w:tcBorders>
            <w:shd w:val="clear" w:color="000000" w:fill="FFFFFF"/>
            <w:noWrap/>
            <w:vAlign w:val="center"/>
            <w:hideMark/>
          </w:tcPr>
          <w:p w14:paraId="4963794D" w14:textId="17ECF066" w:rsidR="00A71DEA" w:rsidRPr="00EB409A" w:rsidRDefault="00A71DEA"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25</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262</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133</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70</w:t>
            </w:r>
          </w:p>
        </w:tc>
        <w:tc>
          <w:tcPr>
            <w:tcW w:w="803" w:type="dxa"/>
            <w:tcBorders>
              <w:top w:val="nil"/>
              <w:left w:val="nil"/>
              <w:bottom w:val="single" w:sz="4" w:space="0" w:color="auto"/>
              <w:right w:val="single" w:sz="4" w:space="0" w:color="auto"/>
            </w:tcBorders>
            <w:shd w:val="clear" w:color="000000" w:fill="FFFFFF"/>
            <w:noWrap/>
            <w:vAlign w:val="center"/>
            <w:hideMark/>
          </w:tcPr>
          <w:p w14:paraId="08315EE2" w14:textId="77777777" w:rsidR="00A71DEA" w:rsidRPr="00EB409A" w:rsidRDefault="00A71DEA"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6911CAC2" w14:textId="653C5117" w:rsidR="00A71DEA" w:rsidRPr="00EB409A" w:rsidRDefault="00A71DEA" w:rsidP="00A71DE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Secundaria</w:t>
            </w:r>
          </w:p>
        </w:tc>
        <w:tc>
          <w:tcPr>
            <w:tcW w:w="600" w:type="dxa"/>
            <w:tcBorders>
              <w:top w:val="nil"/>
              <w:left w:val="nil"/>
              <w:bottom w:val="single" w:sz="4" w:space="0" w:color="auto"/>
              <w:right w:val="single" w:sz="4" w:space="0" w:color="auto"/>
            </w:tcBorders>
            <w:shd w:val="clear" w:color="000000" w:fill="FFFFFF"/>
            <w:noWrap/>
            <w:vAlign w:val="center"/>
          </w:tcPr>
          <w:p w14:paraId="6A9C5954" w14:textId="5FB5683F" w:rsidR="00A71DEA" w:rsidRPr="00EB409A" w:rsidRDefault="00A71DEA"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500</w:t>
            </w:r>
          </w:p>
        </w:tc>
        <w:tc>
          <w:tcPr>
            <w:tcW w:w="600" w:type="dxa"/>
            <w:tcBorders>
              <w:top w:val="nil"/>
              <w:left w:val="nil"/>
              <w:bottom w:val="single" w:sz="4" w:space="0" w:color="auto"/>
              <w:right w:val="single" w:sz="4" w:space="0" w:color="auto"/>
            </w:tcBorders>
            <w:shd w:val="clear" w:color="000000" w:fill="FFFFFF"/>
            <w:noWrap/>
            <w:vAlign w:val="center"/>
          </w:tcPr>
          <w:p w14:paraId="0B1BD817" w14:textId="4D6D11FA"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tcPr>
          <w:p w14:paraId="463DA566" w14:textId="6C577C88"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tcPr>
          <w:p w14:paraId="45FF18FD" w14:textId="73517001"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tcPr>
          <w:p w14:paraId="666E8111" w14:textId="1642C748"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8ED805C" w14:textId="77777777" w:rsidR="00A71DEA" w:rsidRPr="00EB409A" w:rsidRDefault="00A71DEA" w:rsidP="00A71DE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tcPr>
          <w:p w14:paraId="385A5D3E" w14:textId="1AE3E4CF" w:rsidR="00A71DEA" w:rsidRPr="00EB409A" w:rsidRDefault="00A71DEA"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63.155.334,15</w:t>
            </w:r>
          </w:p>
        </w:tc>
      </w:tr>
      <w:tr w:rsidR="00A71DEA" w:rsidRPr="00EB409A" w14:paraId="25F67996" w14:textId="77777777" w:rsidTr="00FD1927">
        <w:trPr>
          <w:trHeight w:val="340"/>
        </w:trPr>
        <w:tc>
          <w:tcPr>
            <w:tcW w:w="835" w:type="dxa"/>
            <w:tcBorders>
              <w:top w:val="nil"/>
              <w:left w:val="single" w:sz="4" w:space="0" w:color="auto"/>
              <w:bottom w:val="single" w:sz="4" w:space="0" w:color="auto"/>
              <w:right w:val="single" w:sz="4" w:space="0" w:color="auto"/>
            </w:tcBorders>
            <w:shd w:val="clear" w:color="000000" w:fill="FFFFFF"/>
          </w:tcPr>
          <w:p w14:paraId="106DE4C0" w14:textId="0F24B9C5" w:rsidR="00A71DEA" w:rsidRPr="00EB409A" w:rsidRDefault="00A71DEA"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62ED51B8" w14:textId="701634F5" w:rsidR="00A71DEA" w:rsidRPr="00EB409A" w:rsidRDefault="00A71DEA" w:rsidP="00A71DEA">
            <w:pPr>
              <w:ind w:left="0"/>
              <w:rPr>
                <w:rFonts w:ascii="Bookman Old Style" w:hAnsi="Bookman Old Style"/>
                <w:color w:val="000000"/>
                <w:sz w:val="12"/>
                <w:szCs w:val="12"/>
                <w:lang w:val="es-CO" w:eastAsia="es-CO"/>
              </w:rPr>
            </w:pPr>
            <w:r w:rsidRPr="00A71DEA">
              <w:rPr>
                <w:rFonts w:ascii="Bookman Old Style" w:hAnsi="Bookman Old Style"/>
                <w:color w:val="000000"/>
                <w:sz w:val="12"/>
                <w:szCs w:val="12"/>
                <w:lang w:val="es-CO" w:eastAsia="es-CO"/>
              </w:rPr>
              <w:t>Tubería de Polietileno de 1 pulg.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4564F3FC" w14:textId="79B97A23" w:rsidR="00A71DEA" w:rsidRPr="00EB409A" w:rsidRDefault="00A71DEA"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w:t>
            </w:r>
            <w:r>
              <w:rPr>
                <w:rFonts w:ascii="Bookman Old Style" w:hAnsi="Bookman Old Style"/>
                <w:color w:val="000000"/>
                <w:sz w:val="12"/>
                <w:szCs w:val="12"/>
                <w:lang w:val="es-CO" w:eastAsia="es-CO"/>
              </w:rPr>
              <w:t>1ZV</w:t>
            </w:r>
          </w:p>
        </w:tc>
        <w:tc>
          <w:tcPr>
            <w:tcW w:w="1095" w:type="dxa"/>
            <w:tcBorders>
              <w:top w:val="nil"/>
              <w:left w:val="nil"/>
              <w:bottom w:val="single" w:sz="4" w:space="0" w:color="auto"/>
              <w:right w:val="single" w:sz="4" w:space="0" w:color="auto"/>
            </w:tcBorders>
            <w:shd w:val="clear" w:color="000000" w:fill="FFFFFF"/>
            <w:noWrap/>
            <w:vAlign w:val="center"/>
            <w:hideMark/>
          </w:tcPr>
          <w:p w14:paraId="4CF0D2DA" w14:textId="17191326" w:rsidR="00A71DEA" w:rsidRPr="00EB409A" w:rsidRDefault="00A71DEA"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28</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776</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477.76</w:t>
            </w:r>
          </w:p>
        </w:tc>
        <w:tc>
          <w:tcPr>
            <w:tcW w:w="803" w:type="dxa"/>
            <w:tcBorders>
              <w:top w:val="nil"/>
              <w:left w:val="nil"/>
              <w:bottom w:val="single" w:sz="4" w:space="0" w:color="auto"/>
              <w:right w:val="single" w:sz="4" w:space="0" w:color="auto"/>
            </w:tcBorders>
            <w:shd w:val="clear" w:color="000000" w:fill="FFFFFF"/>
            <w:noWrap/>
            <w:vAlign w:val="center"/>
            <w:hideMark/>
          </w:tcPr>
          <w:p w14:paraId="4DD5D9E6" w14:textId="77777777" w:rsidR="00A71DEA" w:rsidRPr="00EB409A" w:rsidRDefault="00A71DEA"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0152B31" w14:textId="0F1BDA4E" w:rsidR="00A71DEA" w:rsidRPr="00EB409A" w:rsidRDefault="00A71DEA" w:rsidP="00A71DE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6726BA16" w14:textId="21E0460F" w:rsidR="00A71DEA" w:rsidRPr="00EB409A" w:rsidRDefault="00A71DEA"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0</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400</w:t>
            </w:r>
            <w:r w:rsidR="00934D59">
              <w:rPr>
                <w:rFonts w:ascii="Bookman Old Style" w:hAnsi="Bookman Old Style"/>
                <w:color w:val="000000"/>
                <w:sz w:val="12"/>
                <w:szCs w:val="12"/>
                <w:lang w:val="es-CO" w:eastAsia="es-CO"/>
              </w:rPr>
              <w:t>0</w:t>
            </w:r>
          </w:p>
        </w:tc>
        <w:tc>
          <w:tcPr>
            <w:tcW w:w="600" w:type="dxa"/>
            <w:tcBorders>
              <w:top w:val="nil"/>
              <w:left w:val="nil"/>
              <w:bottom w:val="single" w:sz="4" w:space="0" w:color="auto"/>
              <w:right w:val="single" w:sz="4" w:space="0" w:color="auto"/>
            </w:tcBorders>
            <w:shd w:val="clear" w:color="000000" w:fill="FFFFFF"/>
            <w:noWrap/>
            <w:vAlign w:val="center"/>
            <w:hideMark/>
          </w:tcPr>
          <w:p w14:paraId="53BDBC2D"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30E8F08D"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36121C5"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70596685"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F6DB7BA" w14:textId="77777777" w:rsidR="00A71DEA" w:rsidRPr="00EB409A" w:rsidRDefault="00A71DEA" w:rsidP="00A71DE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30BEE225" w14:textId="0F418F16" w:rsidR="00A71DEA" w:rsidRPr="00EB409A" w:rsidRDefault="00A71DEA"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11.510.591,10</w:t>
            </w:r>
          </w:p>
        </w:tc>
      </w:tr>
      <w:tr w:rsidR="00A71DEA" w:rsidRPr="00EB409A" w14:paraId="6874D655" w14:textId="77777777" w:rsidTr="00046414">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tcPr>
          <w:p w14:paraId="7BA348A7" w14:textId="0EF7650E" w:rsidR="00A71DEA" w:rsidRPr="00EB409A" w:rsidRDefault="00A71DEA"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422734B7" w14:textId="36441F9D" w:rsidR="00A71DEA" w:rsidRPr="00EB409A" w:rsidRDefault="00A71DEA" w:rsidP="00A71DEA">
            <w:pPr>
              <w:ind w:left="0"/>
              <w:rPr>
                <w:rFonts w:ascii="Bookman Old Style" w:hAnsi="Bookman Old Style"/>
                <w:color w:val="000000"/>
                <w:sz w:val="12"/>
                <w:szCs w:val="12"/>
                <w:lang w:val="es-CO" w:eastAsia="es-CO"/>
              </w:rPr>
            </w:pPr>
            <w:r w:rsidRPr="00A71DEA">
              <w:rPr>
                <w:rFonts w:ascii="Bookman Old Style" w:hAnsi="Bookman Old Style"/>
                <w:color w:val="000000"/>
                <w:sz w:val="12"/>
                <w:szCs w:val="12"/>
                <w:lang w:val="es-CO" w:eastAsia="es-CO"/>
              </w:rPr>
              <w:t>Tubería de Polietileno de 2 pulg. en Zona Verde</w:t>
            </w:r>
          </w:p>
        </w:tc>
        <w:tc>
          <w:tcPr>
            <w:tcW w:w="862" w:type="dxa"/>
            <w:tcBorders>
              <w:top w:val="nil"/>
              <w:left w:val="nil"/>
              <w:bottom w:val="single" w:sz="4" w:space="0" w:color="auto"/>
              <w:right w:val="single" w:sz="4" w:space="0" w:color="auto"/>
            </w:tcBorders>
            <w:shd w:val="clear" w:color="000000" w:fill="FFFFFF"/>
            <w:noWrap/>
            <w:vAlign w:val="center"/>
            <w:hideMark/>
          </w:tcPr>
          <w:p w14:paraId="751E28AB" w14:textId="62FF3153" w:rsidR="00A71DEA" w:rsidRPr="00EB409A" w:rsidRDefault="00A71DEA"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TPE</w:t>
            </w:r>
            <w:r>
              <w:rPr>
                <w:rFonts w:ascii="Bookman Old Style" w:hAnsi="Bookman Old Style"/>
                <w:color w:val="000000"/>
                <w:sz w:val="12"/>
                <w:szCs w:val="12"/>
                <w:lang w:val="es-CO" w:eastAsia="es-CO"/>
              </w:rPr>
              <w:t>2ZV</w:t>
            </w:r>
          </w:p>
        </w:tc>
        <w:tc>
          <w:tcPr>
            <w:tcW w:w="1095" w:type="dxa"/>
            <w:tcBorders>
              <w:top w:val="nil"/>
              <w:left w:val="nil"/>
              <w:bottom w:val="single" w:sz="4" w:space="0" w:color="auto"/>
              <w:right w:val="single" w:sz="4" w:space="0" w:color="auto"/>
            </w:tcBorders>
            <w:shd w:val="clear" w:color="000000" w:fill="FFFFFF"/>
            <w:noWrap/>
            <w:vAlign w:val="center"/>
            <w:hideMark/>
          </w:tcPr>
          <w:p w14:paraId="210B204F" w14:textId="3E00DC41" w:rsidR="00A71DEA" w:rsidRPr="00EB409A" w:rsidRDefault="00A71DEA"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43</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870</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767</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82</w:t>
            </w:r>
          </w:p>
        </w:tc>
        <w:tc>
          <w:tcPr>
            <w:tcW w:w="803" w:type="dxa"/>
            <w:tcBorders>
              <w:top w:val="nil"/>
              <w:left w:val="nil"/>
              <w:bottom w:val="single" w:sz="4" w:space="0" w:color="auto"/>
              <w:right w:val="single" w:sz="4" w:space="0" w:color="auto"/>
            </w:tcBorders>
            <w:shd w:val="clear" w:color="000000" w:fill="FFFFFF"/>
            <w:noWrap/>
            <w:vAlign w:val="center"/>
            <w:hideMark/>
          </w:tcPr>
          <w:p w14:paraId="42E337AA" w14:textId="77777777" w:rsidR="00A71DEA" w:rsidRPr="00EB409A" w:rsidRDefault="00A71DEA"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Activos Inherentes a la Operación</w:t>
            </w:r>
          </w:p>
        </w:tc>
        <w:tc>
          <w:tcPr>
            <w:tcW w:w="840" w:type="dxa"/>
            <w:tcBorders>
              <w:top w:val="nil"/>
              <w:left w:val="nil"/>
              <w:bottom w:val="single" w:sz="4" w:space="0" w:color="auto"/>
              <w:right w:val="single" w:sz="4" w:space="0" w:color="auto"/>
            </w:tcBorders>
            <w:shd w:val="clear" w:color="000000" w:fill="FFFFFF"/>
            <w:noWrap/>
            <w:vAlign w:val="center"/>
            <w:hideMark/>
          </w:tcPr>
          <w:p w14:paraId="21DB3ABE" w14:textId="6A2F8041" w:rsidR="00A71DEA" w:rsidRPr="00EB409A" w:rsidRDefault="00A71DEA" w:rsidP="00A71DE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72695786" w14:textId="6A1E278D" w:rsidR="00A71DEA" w:rsidRPr="00EB409A" w:rsidRDefault="00934D59"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0</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2000</w:t>
            </w:r>
          </w:p>
        </w:tc>
        <w:tc>
          <w:tcPr>
            <w:tcW w:w="600" w:type="dxa"/>
            <w:tcBorders>
              <w:top w:val="nil"/>
              <w:left w:val="nil"/>
              <w:bottom w:val="single" w:sz="4" w:space="0" w:color="auto"/>
              <w:right w:val="single" w:sz="4" w:space="0" w:color="auto"/>
            </w:tcBorders>
            <w:shd w:val="clear" w:color="000000" w:fill="FFFFFF"/>
            <w:noWrap/>
            <w:vAlign w:val="center"/>
            <w:hideMark/>
          </w:tcPr>
          <w:p w14:paraId="4E4F9AFA"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5EF946DB"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C2017D4"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163ED272"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46451BA" w14:textId="77777777" w:rsidR="00A71DEA" w:rsidRPr="00EB409A" w:rsidRDefault="00A71DEA" w:rsidP="00A71DE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031C1C43" w14:textId="30DFC569" w:rsidR="00A71DEA" w:rsidRPr="00EB409A" w:rsidRDefault="00934D59"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8</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774</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153</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56</w:t>
            </w:r>
          </w:p>
        </w:tc>
      </w:tr>
      <w:tr w:rsidR="00A71DEA" w:rsidRPr="00EB409A" w14:paraId="16D6E567"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654F6A39" w14:textId="7C44F2D8" w:rsidR="00A71DEA" w:rsidRPr="00EB409A" w:rsidRDefault="006F3FA1"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32AAFA67" w14:textId="19BE9145" w:rsidR="00A71DEA" w:rsidRPr="00EB409A" w:rsidRDefault="006F3FA1" w:rsidP="00A71DEA">
            <w:pPr>
              <w:ind w:left="0"/>
              <w:rPr>
                <w:rFonts w:ascii="Bookman Old Style" w:hAnsi="Bookman Old Style"/>
                <w:color w:val="000000"/>
                <w:sz w:val="12"/>
                <w:szCs w:val="12"/>
                <w:lang w:val="es-CO" w:eastAsia="es-CO"/>
              </w:rPr>
            </w:pPr>
            <w:r w:rsidRPr="006F3FA1">
              <w:rPr>
                <w:rFonts w:ascii="Bookman Old Style" w:hAnsi="Bookman Old Style"/>
                <w:color w:val="000000"/>
                <w:sz w:val="12"/>
                <w:szCs w:val="12"/>
                <w:lang w:val="es-CO" w:eastAsia="es-CO"/>
              </w:rPr>
              <w:t>Cabezas de prueba o columnas de agua</w:t>
            </w:r>
          </w:p>
        </w:tc>
        <w:tc>
          <w:tcPr>
            <w:tcW w:w="862" w:type="dxa"/>
            <w:tcBorders>
              <w:top w:val="nil"/>
              <w:left w:val="nil"/>
              <w:bottom w:val="single" w:sz="4" w:space="0" w:color="auto"/>
              <w:right w:val="single" w:sz="4" w:space="0" w:color="auto"/>
            </w:tcBorders>
            <w:shd w:val="clear" w:color="000000" w:fill="FFFFFF"/>
            <w:noWrap/>
            <w:vAlign w:val="center"/>
            <w:hideMark/>
          </w:tcPr>
          <w:p w14:paraId="64551842" w14:textId="4399FBA5" w:rsidR="00A71DEA" w:rsidRPr="00EB409A" w:rsidRDefault="006F3FA1"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PLI02</w:t>
            </w:r>
          </w:p>
        </w:tc>
        <w:tc>
          <w:tcPr>
            <w:tcW w:w="1095" w:type="dxa"/>
            <w:tcBorders>
              <w:top w:val="nil"/>
              <w:left w:val="nil"/>
              <w:bottom w:val="single" w:sz="4" w:space="0" w:color="auto"/>
              <w:right w:val="single" w:sz="4" w:space="0" w:color="auto"/>
            </w:tcBorders>
            <w:shd w:val="clear" w:color="000000" w:fill="FFFFFF"/>
            <w:noWrap/>
            <w:vAlign w:val="center"/>
            <w:hideMark/>
          </w:tcPr>
          <w:p w14:paraId="2F9089D3" w14:textId="567F9EEB" w:rsidR="00A71DEA" w:rsidRPr="00EB409A" w:rsidRDefault="006F3FA1"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528</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088</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80</w:t>
            </w:r>
          </w:p>
        </w:tc>
        <w:tc>
          <w:tcPr>
            <w:tcW w:w="803" w:type="dxa"/>
            <w:tcBorders>
              <w:top w:val="nil"/>
              <w:left w:val="nil"/>
              <w:bottom w:val="single" w:sz="4" w:space="0" w:color="auto"/>
              <w:right w:val="single" w:sz="4" w:space="0" w:color="auto"/>
            </w:tcBorders>
            <w:shd w:val="clear" w:color="000000" w:fill="FFFFFF"/>
            <w:noWrap/>
            <w:vAlign w:val="center"/>
            <w:hideMark/>
          </w:tcPr>
          <w:p w14:paraId="57042211" w14:textId="6A8818A7" w:rsidR="00A71DEA" w:rsidRPr="00EB409A" w:rsidRDefault="00A71DEA"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Activos </w:t>
            </w:r>
            <w:r w:rsidR="006F3FA1">
              <w:rPr>
                <w:rFonts w:ascii="Bookman Old Style" w:hAnsi="Bookman Old Style"/>
                <w:color w:val="000000"/>
                <w:sz w:val="12"/>
                <w:szCs w:val="12"/>
                <w:lang w:val="es-CO" w:eastAsia="es-CO"/>
              </w:rPr>
              <w:t>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549BCBC7" w14:textId="4792D2BA" w:rsidR="00A71DEA" w:rsidRPr="00EB409A" w:rsidRDefault="006F3FA1" w:rsidP="00A71DE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77E576D1" w14:textId="1CA0532D" w:rsidR="00A71DEA" w:rsidRPr="00EB409A" w:rsidRDefault="006F3FA1"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w:t>
            </w:r>
            <w:r w:rsidR="00A71DEA" w:rsidRPr="00EB409A">
              <w:rPr>
                <w:rFonts w:ascii="Bookman Old Style" w:hAnsi="Bookman Old Style"/>
                <w:color w:val="000000"/>
                <w:sz w:val="12"/>
                <w:szCs w:val="12"/>
                <w:lang w:val="es-CO" w:eastAsia="es-CO"/>
              </w:rPr>
              <w:t>,0</w:t>
            </w:r>
            <w:r>
              <w:rPr>
                <w:rFonts w:ascii="Bookman Old Style" w:hAnsi="Bookman Old Style"/>
                <w:color w:val="000000"/>
                <w:sz w:val="12"/>
                <w:szCs w:val="12"/>
                <w:lang w:val="es-CO" w:eastAsia="es-CO"/>
              </w:rPr>
              <w:t>00</w:t>
            </w:r>
          </w:p>
        </w:tc>
        <w:tc>
          <w:tcPr>
            <w:tcW w:w="600" w:type="dxa"/>
            <w:tcBorders>
              <w:top w:val="nil"/>
              <w:left w:val="nil"/>
              <w:bottom w:val="single" w:sz="4" w:space="0" w:color="auto"/>
              <w:right w:val="single" w:sz="4" w:space="0" w:color="auto"/>
            </w:tcBorders>
            <w:shd w:val="clear" w:color="000000" w:fill="FFFFFF"/>
            <w:noWrap/>
            <w:vAlign w:val="center"/>
            <w:hideMark/>
          </w:tcPr>
          <w:p w14:paraId="390C34D9"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24544BAA"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0E782A3"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5C8B84CD"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172D2C19" w14:textId="77777777" w:rsidR="00A71DEA" w:rsidRPr="00EB409A" w:rsidRDefault="00A71DEA" w:rsidP="00A71DE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6F72814A" w14:textId="4BCEB428" w:rsidR="00A71DEA" w:rsidRPr="00EB409A" w:rsidRDefault="006F3FA1"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1.056.177,61</w:t>
            </w:r>
          </w:p>
        </w:tc>
      </w:tr>
      <w:tr w:rsidR="00A71DEA" w:rsidRPr="00EB409A" w14:paraId="512D0B73"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4D2B5B16" w14:textId="6C42971F" w:rsidR="00A71DEA" w:rsidRPr="00EB409A" w:rsidRDefault="006F3FA1"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13523D73" w14:textId="1E7C741D" w:rsidR="00A71DEA" w:rsidRPr="00EB409A" w:rsidRDefault="006F3FA1" w:rsidP="00A71DEA">
            <w:pPr>
              <w:ind w:left="0"/>
              <w:rPr>
                <w:rFonts w:ascii="Bookman Old Style" w:hAnsi="Bookman Old Style"/>
                <w:color w:val="000000"/>
                <w:sz w:val="12"/>
                <w:szCs w:val="12"/>
                <w:lang w:val="es-CO" w:eastAsia="es-CO"/>
              </w:rPr>
            </w:pPr>
            <w:r w:rsidRPr="006F3FA1">
              <w:rPr>
                <w:rFonts w:ascii="Bookman Old Style" w:hAnsi="Bookman Old Style"/>
                <w:color w:val="000000"/>
                <w:sz w:val="12"/>
                <w:szCs w:val="12"/>
                <w:lang w:val="es-CO" w:eastAsia="es-CO"/>
              </w:rPr>
              <w:t>Detector Portátil de Odorizante</w:t>
            </w:r>
          </w:p>
        </w:tc>
        <w:tc>
          <w:tcPr>
            <w:tcW w:w="862" w:type="dxa"/>
            <w:tcBorders>
              <w:top w:val="nil"/>
              <w:left w:val="nil"/>
              <w:bottom w:val="single" w:sz="4" w:space="0" w:color="auto"/>
              <w:right w:val="single" w:sz="4" w:space="0" w:color="auto"/>
            </w:tcBorders>
            <w:shd w:val="clear" w:color="000000" w:fill="FFFFFF"/>
            <w:noWrap/>
            <w:vAlign w:val="center"/>
            <w:hideMark/>
          </w:tcPr>
          <w:p w14:paraId="550C322D" w14:textId="49B7FB1B" w:rsidR="00A71DEA" w:rsidRPr="00EB409A" w:rsidRDefault="006F3FA1"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IO02</w:t>
            </w:r>
          </w:p>
        </w:tc>
        <w:tc>
          <w:tcPr>
            <w:tcW w:w="1095" w:type="dxa"/>
            <w:tcBorders>
              <w:top w:val="nil"/>
              <w:left w:val="nil"/>
              <w:bottom w:val="single" w:sz="4" w:space="0" w:color="auto"/>
              <w:right w:val="single" w:sz="4" w:space="0" w:color="auto"/>
            </w:tcBorders>
            <w:shd w:val="clear" w:color="000000" w:fill="FFFFFF"/>
            <w:noWrap/>
            <w:vAlign w:val="center"/>
            <w:hideMark/>
          </w:tcPr>
          <w:p w14:paraId="4FEDDA8A" w14:textId="3019CC05" w:rsidR="00A71DEA" w:rsidRPr="00EB409A" w:rsidRDefault="006F3FA1"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31</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30</w:t>
            </w:r>
            <w:r w:rsidR="00A71DEA" w:rsidRPr="00EB409A">
              <w:rPr>
                <w:rFonts w:ascii="Bookman Old Style" w:hAnsi="Bookman Old Style"/>
                <w:color w:val="000000"/>
                <w:sz w:val="12"/>
                <w:szCs w:val="12"/>
                <w:lang w:val="es-CO" w:eastAsia="es-CO"/>
              </w:rPr>
              <w:t>1.</w:t>
            </w:r>
            <w:r>
              <w:rPr>
                <w:rFonts w:ascii="Bookman Old Style" w:hAnsi="Bookman Old Style"/>
                <w:color w:val="000000"/>
                <w:sz w:val="12"/>
                <w:szCs w:val="12"/>
                <w:lang w:val="es-CO" w:eastAsia="es-CO"/>
              </w:rPr>
              <w:t>660</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72</w:t>
            </w:r>
          </w:p>
        </w:tc>
        <w:tc>
          <w:tcPr>
            <w:tcW w:w="803" w:type="dxa"/>
            <w:tcBorders>
              <w:top w:val="nil"/>
              <w:left w:val="nil"/>
              <w:bottom w:val="single" w:sz="4" w:space="0" w:color="auto"/>
              <w:right w:val="single" w:sz="4" w:space="0" w:color="auto"/>
            </w:tcBorders>
            <w:shd w:val="clear" w:color="000000" w:fill="FFFFFF"/>
            <w:noWrap/>
            <w:vAlign w:val="center"/>
            <w:hideMark/>
          </w:tcPr>
          <w:p w14:paraId="72E5B313" w14:textId="441AC169" w:rsidR="00A71DEA" w:rsidRPr="00EB409A" w:rsidRDefault="006F3FA1"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Activos </w:t>
            </w:r>
            <w:r>
              <w:rPr>
                <w:rFonts w:ascii="Bookman Old Style" w:hAnsi="Bookman Old Style"/>
                <w:color w:val="000000"/>
                <w:sz w:val="12"/>
                <w:szCs w:val="12"/>
                <w:lang w:val="es-CO" w:eastAsia="es-CO"/>
              </w:rPr>
              <w:t>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7113E306" w14:textId="38B2AB93" w:rsidR="00A71DEA" w:rsidRPr="00EB409A" w:rsidRDefault="006F3FA1" w:rsidP="00A71DE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22F95897" w14:textId="0D73FE3E" w:rsidR="00A71DEA" w:rsidRPr="00EB409A" w:rsidRDefault="006F3FA1"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000000" w:fill="FFFFFF"/>
            <w:noWrap/>
            <w:vAlign w:val="center"/>
            <w:hideMark/>
          </w:tcPr>
          <w:p w14:paraId="52C852A0"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6A169FAF"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00F8FB6F"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6AD2724A"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0B3F467F" w14:textId="77777777" w:rsidR="00A71DEA" w:rsidRPr="00EB409A" w:rsidRDefault="00A71DEA" w:rsidP="00A71DE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26777E17" w14:textId="7FD3EB1E" w:rsidR="00A71DEA" w:rsidRPr="00EB409A" w:rsidRDefault="006F3FA1"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31</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30</w:t>
            </w:r>
            <w:r w:rsidRPr="00EB409A">
              <w:rPr>
                <w:rFonts w:ascii="Bookman Old Style" w:hAnsi="Bookman Old Style"/>
                <w:color w:val="000000"/>
                <w:sz w:val="12"/>
                <w:szCs w:val="12"/>
                <w:lang w:val="es-CO" w:eastAsia="es-CO"/>
              </w:rPr>
              <w:t>1.</w:t>
            </w:r>
            <w:r>
              <w:rPr>
                <w:rFonts w:ascii="Bookman Old Style" w:hAnsi="Bookman Old Style"/>
                <w:color w:val="000000"/>
                <w:sz w:val="12"/>
                <w:szCs w:val="12"/>
                <w:lang w:val="es-CO" w:eastAsia="es-CO"/>
              </w:rPr>
              <w:t>660</w:t>
            </w:r>
            <w:r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72</w:t>
            </w:r>
          </w:p>
        </w:tc>
      </w:tr>
      <w:tr w:rsidR="00A71DEA" w:rsidRPr="00EB409A" w14:paraId="36D6AB70" w14:textId="77777777" w:rsidTr="00155EED">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tcPr>
          <w:p w14:paraId="481D257A" w14:textId="2F8DAACF" w:rsidR="00A71DEA" w:rsidRPr="00EB409A" w:rsidRDefault="00155EED"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213385F9" w14:textId="05DAE94B" w:rsidR="00A71DEA" w:rsidRPr="00EB409A" w:rsidRDefault="006F3FA1" w:rsidP="00A71DEA">
            <w:pPr>
              <w:ind w:left="0"/>
              <w:rPr>
                <w:rFonts w:ascii="Bookman Old Style" w:hAnsi="Bookman Old Style"/>
                <w:color w:val="000000"/>
                <w:sz w:val="12"/>
                <w:szCs w:val="12"/>
                <w:lang w:val="es-CO" w:eastAsia="es-CO"/>
              </w:rPr>
            </w:pPr>
            <w:r w:rsidRPr="006F3FA1">
              <w:rPr>
                <w:rFonts w:ascii="Bookman Old Style" w:hAnsi="Bookman Old Style"/>
                <w:color w:val="000000"/>
                <w:sz w:val="12"/>
                <w:szCs w:val="12"/>
                <w:lang w:val="es-CO" w:eastAsia="es-CO"/>
              </w:rPr>
              <w:t>Sistema digital de grabación, múltiples municipios</w:t>
            </w:r>
          </w:p>
        </w:tc>
        <w:tc>
          <w:tcPr>
            <w:tcW w:w="862" w:type="dxa"/>
            <w:tcBorders>
              <w:top w:val="nil"/>
              <w:left w:val="nil"/>
              <w:bottom w:val="single" w:sz="4" w:space="0" w:color="auto"/>
              <w:right w:val="single" w:sz="4" w:space="0" w:color="auto"/>
            </w:tcBorders>
            <w:shd w:val="clear" w:color="000000" w:fill="FFFFFF"/>
            <w:noWrap/>
            <w:vAlign w:val="center"/>
            <w:hideMark/>
          </w:tcPr>
          <w:p w14:paraId="50A77454" w14:textId="50B4E721" w:rsidR="00A71DEA" w:rsidRPr="00EB409A" w:rsidRDefault="006F3FA1"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SGL01</w:t>
            </w:r>
          </w:p>
        </w:tc>
        <w:tc>
          <w:tcPr>
            <w:tcW w:w="1095" w:type="dxa"/>
            <w:tcBorders>
              <w:top w:val="nil"/>
              <w:left w:val="nil"/>
              <w:bottom w:val="single" w:sz="4" w:space="0" w:color="auto"/>
              <w:right w:val="single" w:sz="4" w:space="0" w:color="auto"/>
            </w:tcBorders>
            <w:shd w:val="clear" w:color="000000" w:fill="FFFFFF"/>
            <w:noWrap/>
            <w:vAlign w:val="center"/>
            <w:hideMark/>
          </w:tcPr>
          <w:p w14:paraId="4326904F" w14:textId="2666F15D" w:rsidR="00A71DEA" w:rsidRPr="00EB409A" w:rsidRDefault="006F3FA1"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341</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410</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558</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82</w:t>
            </w:r>
          </w:p>
        </w:tc>
        <w:tc>
          <w:tcPr>
            <w:tcW w:w="803" w:type="dxa"/>
            <w:tcBorders>
              <w:top w:val="nil"/>
              <w:left w:val="nil"/>
              <w:bottom w:val="single" w:sz="4" w:space="0" w:color="auto"/>
              <w:right w:val="single" w:sz="4" w:space="0" w:color="auto"/>
            </w:tcBorders>
            <w:shd w:val="clear" w:color="000000" w:fill="FFFFFF"/>
            <w:noWrap/>
            <w:vAlign w:val="center"/>
            <w:hideMark/>
          </w:tcPr>
          <w:p w14:paraId="397AFFB7" w14:textId="296AEAFE" w:rsidR="00A71DEA" w:rsidRPr="00EB409A" w:rsidRDefault="006F3FA1"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Activos </w:t>
            </w:r>
            <w:r>
              <w:rPr>
                <w:rFonts w:ascii="Bookman Old Style" w:hAnsi="Bookman Old Style"/>
                <w:color w:val="000000"/>
                <w:sz w:val="12"/>
                <w:szCs w:val="12"/>
                <w:lang w:val="es-CO" w:eastAsia="es-CO"/>
              </w:rPr>
              <w:t>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3EB0E13A" w14:textId="77777777" w:rsidR="00A71DEA" w:rsidRPr="00EB409A" w:rsidRDefault="00A71DEA" w:rsidP="00A71DE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22BD4E6E" w14:textId="18CAAAC9" w:rsidR="00A71DEA" w:rsidRPr="00EB409A" w:rsidRDefault="00155EED"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0</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0500</w:t>
            </w:r>
          </w:p>
        </w:tc>
        <w:tc>
          <w:tcPr>
            <w:tcW w:w="600" w:type="dxa"/>
            <w:tcBorders>
              <w:top w:val="nil"/>
              <w:left w:val="nil"/>
              <w:bottom w:val="single" w:sz="4" w:space="0" w:color="auto"/>
              <w:right w:val="single" w:sz="4" w:space="0" w:color="auto"/>
            </w:tcBorders>
            <w:shd w:val="clear" w:color="000000" w:fill="FFFFFF"/>
            <w:noWrap/>
            <w:vAlign w:val="center"/>
            <w:hideMark/>
          </w:tcPr>
          <w:p w14:paraId="53769C10"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84E044F"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407ECCB"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F13F406"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260F6C85" w14:textId="77777777" w:rsidR="00A71DEA" w:rsidRPr="00EB409A" w:rsidRDefault="00A71DEA" w:rsidP="00A71DE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tcPr>
          <w:p w14:paraId="2B856093" w14:textId="20BAE42A" w:rsidR="00A71DEA" w:rsidRPr="00EB409A" w:rsidRDefault="00155EED"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17.070.527,94</w:t>
            </w:r>
          </w:p>
        </w:tc>
      </w:tr>
      <w:tr w:rsidR="00A71DEA" w:rsidRPr="00EB409A" w14:paraId="43B21BC6" w14:textId="77777777" w:rsidTr="00155EED">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tcPr>
          <w:p w14:paraId="647BBED4" w14:textId="68DE9B91" w:rsidR="00A71DEA" w:rsidRPr="00EB409A" w:rsidRDefault="00155EED"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7A54AE5E" w14:textId="03436401" w:rsidR="00A71DEA" w:rsidRPr="00EB409A" w:rsidRDefault="00155EED" w:rsidP="00A71DEA">
            <w:pPr>
              <w:ind w:left="0"/>
              <w:rPr>
                <w:rFonts w:ascii="Bookman Old Style" w:hAnsi="Bookman Old Style"/>
                <w:color w:val="000000"/>
                <w:sz w:val="12"/>
                <w:szCs w:val="12"/>
                <w:lang w:val="es-CO" w:eastAsia="es-CO"/>
              </w:rPr>
            </w:pPr>
            <w:r w:rsidRPr="00155EED">
              <w:rPr>
                <w:rFonts w:ascii="Bookman Old Style" w:hAnsi="Bookman Old Style"/>
                <w:color w:val="000000"/>
                <w:sz w:val="12"/>
                <w:szCs w:val="12"/>
                <w:lang w:val="es-CO" w:eastAsia="es-CO"/>
              </w:rPr>
              <w:t>Caja de inspección</w:t>
            </w:r>
          </w:p>
        </w:tc>
        <w:tc>
          <w:tcPr>
            <w:tcW w:w="862" w:type="dxa"/>
            <w:tcBorders>
              <w:top w:val="nil"/>
              <w:left w:val="nil"/>
              <w:bottom w:val="single" w:sz="4" w:space="0" w:color="auto"/>
              <w:right w:val="single" w:sz="4" w:space="0" w:color="auto"/>
            </w:tcBorders>
            <w:shd w:val="clear" w:color="000000" w:fill="FFFFFF"/>
            <w:noWrap/>
            <w:vAlign w:val="center"/>
            <w:hideMark/>
          </w:tcPr>
          <w:p w14:paraId="1DB246CF" w14:textId="4C88D731" w:rsidR="00A71DEA" w:rsidRPr="00EB409A" w:rsidRDefault="00155EED"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PC01</w:t>
            </w:r>
          </w:p>
        </w:tc>
        <w:tc>
          <w:tcPr>
            <w:tcW w:w="1095" w:type="dxa"/>
            <w:tcBorders>
              <w:top w:val="nil"/>
              <w:left w:val="nil"/>
              <w:bottom w:val="single" w:sz="4" w:space="0" w:color="auto"/>
              <w:right w:val="single" w:sz="4" w:space="0" w:color="auto"/>
            </w:tcBorders>
            <w:shd w:val="clear" w:color="000000" w:fill="FFFFFF"/>
            <w:noWrap/>
            <w:vAlign w:val="center"/>
            <w:hideMark/>
          </w:tcPr>
          <w:p w14:paraId="5B533403" w14:textId="12E55AC2" w:rsidR="00A71DEA" w:rsidRPr="00EB409A" w:rsidRDefault="00155EED"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5</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096.646,46</w:t>
            </w:r>
          </w:p>
        </w:tc>
        <w:tc>
          <w:tcPr>
            <w:tcW w:w="803" w:type="dxa"/>
            <w:tcBorders>
              <w:top w:val="nil"/>
              <w:left w:val="nil"/>
              <w:bottom w:val="single" w:sz="4" w:space="0" w:color="auto"/>
              <w:right w:val="single" w:sz="4" w:space="0" w:color="auto"/>
            </w:tcBorders>
            <w:shd w:val="clear" w:color="000000" w:fill="FFFFFF"/>
            <w:noWrap/>
            <w:vAlign w:val="center"/>
            <w:hideMark/>
          </w:tcPr>
          <w:p w14:paraId="21FF3580" w14:textId="65763858" w:rsidR="00A71DEA" w:rsidRPr="00EB409A" w:rsidRDefault="00155EED"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Activos </w:t>
            </w:r>
            <w:r>
              <w:rPr>
                <w:rFonts w:ascii="Bookman Old Style" w:hAnsi="Bookman Old Style"/>
                <w:color w:val="000000"/>
                <w:sz w:val="12"/>
                <w:szCs w:val="12"/>
                <w:lang w:val="es-CO" w:eastAsia="es-CO"/>
              </w:rPr>
              <w:t>de Control de Calidad</w:t>
            </w:r>
          </w:p>
        </w:tc>
        <w:tc>
          <w:tcPr>
            <w:tcW w:w="840" w:type="dxa"/>
            <w:tcBorders>
              <w:top w:val="nil"/>
              <w:left w:val="nil"/>
              <w:bottom w:val="single" w:sz="4" w:space="0" w:color="auto"/>
              <w:right w:val="single" w:sz="4" w:space="0" w:color="auto"/>
            </w:tcBorders>
            <w:shd w:val="clear" w:color="000000" w:fill="FFFFFF"/>
            <w:noWrap/>
            <w:vAlign w:val="center"/>
            <w:hideMark/>
          </w:tcPr>
          <w:p w14:paraId="56B4443E" w14:textId="77777777" w:rsidR="00A71DEA" w:rsidRPr="00EB409A" w:rsidRDefault="00A71DEA" w:rsidP="00A71DE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5CAAE912" w14:textId="519148CB" w:rsidR="00A71DEA" w:rsidRPr="00EB409A" w:rsidRDefault="00155EED"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2</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0000</w:t>
            </w:r>
          </w:p>
        </w:tc>
        <w:tc>
          <w:tcPr>
            <w:tcW w:w="600" w:type="dxa"/>
            <w:tcBorders>
              <w:top w:val="nil"/>
              <w:left w:val="nil"/>
              <w:bottom w:val="single" w:sz="4" w:space="0" w:color="auto"/>
              <w:right w:val="single" w:sz="4" w:space="0" w:color="auto"/>
            </w:tcBorders>
            <w:shd w:val="clear" w:color="000000" w:fill="FFFFFF"/>
            <w:noWrap/>
            <w:vAlign w:val="center"/>
            <w:hideMark/>
          </w:tcPr>
          <w:p w14:paraId="23BC3C9F"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076E5484"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EACFAA3"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D17F8E9"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3D910420" w14:textId="77777777" w:rsidR="00A71DEA" w:rsidRPr="00EB409A" w:rsidRDefault="00A71DEA" w:rsidP="00A71DE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5BB4D73D" w14:textId="494BDD38" w:rsidR="00A71DEA" w:rsidRPr="00EB409A" w:rsidRDefault="00155EED"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10</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193</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292</w:t>
            </w:r>
            <w:r w:rsidR="00A71DEA" w:rsidRPr="00EB409A">
              <w:rPr>
                <w:rFonts w:ascii="Bookman Old Style" w:hAnsi="Bookman Old Style"/>
                <w:color w:val="000000"/>
                <w:sz w:val="12"/>
                <w:szCs w:val="12"/>
                <w:lang w:val="es-CO" w:eastAsia="es-CO"/>
              </w:rPr>
              <w:t>,</w:t>
            </w:r>
            <w:r>
              <w:rPr>
                <w:rFonts w:ascii="Bookman Old Style" w:hAnsi="Bookman Old Style"/>
                <w:color w:val="000000"/>
                <w:sz w:val="12"/>
                <w:szCs w:val="12"/>
                <w:lang w:val="es-CO" w:eastAsia="es-CO"/>
              </w:rPr>
              <w:t>93</w:t>
            </w:r>
          </w:p>
        </w:tc>
      </w:tr>
      <w:tr w:rsidR="00A71DEA" w:rsidRPr="00EB409A" w14:paraId="0BD842F1" w14:textId="77777777" w:rsidTr="004043C0">
        <w:trPr>
          <w:trHeight w:val="340"/>
        </w:trPr>
        <w:tc>
          <w:tcPr>
            <w:tcW w:w="835" w:type="dxa"/>
            <w:tcBorders>
              <w:top w:val="nil"/>
              <w:left w:val="single" w:sz="4" w:space="0" w:color="auto"/>
              <w:bottom w:val="single" w:sz="4" w:space="0" w:color="auto"/>
              <w:right w:val="single" w:sz="4" w:space="0" w:color="auto"/>
            </w:tcBorders>
            <w:shd w:val="clear" w:color="000000" w:fill="FFFFFF"/>
            <w:vAlign w:val="center"/>
            <w:hideMark/>
          </w:tcPr>
          <w:p w14:paraId="22E041E4" w14:textId="73171079" w:rsidR="00A71DEA" w:rsidRPr="00EB409A" w:rsidRDefault="00155EED"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Puerto Libre - Puerto Salgar - Cundinamarca</w:t>
            </w:r>
          </w:p>
        </w:tc>
        <w:tc>
          <w:tcPr>
            <w:tcW w:w="965" w:type="dxa"/>
            <w:tcBorders>
              <w:top w:val="nil"/>
              <w:left w:val="nil"/>
              <w:bottom w:val="single" w:sz="4" w:space="0" w:color="auto"/>
              <w:right w:val="single" w:sz="4" w:space="0" w:color="auto"/>
            </w:tcBorders>
            <w:shd w:val="clear" w:color="000000" w:fill="FFFFFF"/>
            <w:vAlign w:val="center"/>
            <w:hideMark/>
          </w:tcPr>
          <w:p w14:paraId="104C7BD5" w14:textId="13416112" w:rsidR="00A71DEA" w:rsidRPr="00EB409A" w:rsidRDefault="00A71DEA"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Tubería de </w:t>
            </w:r>
            <w:r w:rsidR="00155EED" w:rsidRPr="00155EED">
              <w:rPr>
                <w:rFonts w:ascii="Bookman Old Style" w:hAnsi="Bookman Old Style"/>
                <w:color w:val="000000"/>
                <w:sz w:val="12"/>
                <w:szCs w:val="12"/>
                <w:lang w:val="es-CO" w:eastAsia="es-CO"/>
              </w:rPr>
              <w:t>EGLP2000 - Estaci</w:t>
            </w:r>
            <w:r w:rsidR="00155EED">
              <w:rPr>
                <w:rFonts w:ascii="Bookman Old Style" w:hAnsi="Bookman Old Style"/>
                <w:color w:val="000000"/>
                <w:sz w:val="12"/>
                <w:szCs w:val="12"/>
                <w:lang w:val="es-CO" w:eastAsia="es-CO"/>
              </w:rPr>
              <w:t>ó</w:t>
            </w:r>
            <w:r w:rsidR="00155EED" w:rsidRPr="00155EED">
              <w:rPr>
                <w:rFonts w:ascii="Bookman Old Style" w:hAnsi="Bookman Old Style"/>
                <w:color w:val="000000"/>
                <w:sz w:val="12"/>
                <w:szCs w:val="12"/>
                <w:lang w:val="es-CO" w:eastAsia="es-CO"/>
              </w:rPr>
              <w:t>n de GLP 2000 galones</w:t>
            </w:r>
          </w:p>
        </w:tc>
        <w:tc>
          <w:tcPr>
            <w:tcW w:w="862" w:type="dxa"/>
            <w:tcBorders>
              <w:top w:val="nil"/>
              <w:left w:val="nil"/>
              <w:bottom w:val="single" w:sz="4" w:space="0" w:color="auto"/>
              <w:right w:val="single" w:sz="4" w:space="0" w:color="auto"/>
            </w:tcBorders>
            <w:shd w:val="clear" w:color="000000" w:fill="FFFFFF"/>
            <w:noWrap/>
            <w:vAlign w:val="center"/>
            <w:hideMark/>
          </w:tcPr>
          <w:p w14:paraId="6137501A" w14:textId="67B93999" w:rsidR="00A71DEA" w:rsidRPr="00EB409A" w:rsidRDefault="00155EED" w:rsidP="00A71DEA">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TMP-1</w:t>
            </w:r>
          </w:p>
        </w:tc>
        <w:tc>
          <w:tcPr>
            <w:tcW w:w="1095" w:type="dxa"/>
            <w:tcBorders>
              <w:top w:val="nil"/>
              <w:left w:val="nil"/>
              <w:bottom w:val="single" w:sz="4" w:space="0" w:color="auto"/>
              <w:right w:val="single" w:sz="4" w:space="0" w:color="auto"/>
            </w:tcBorders>
            <w:shd w:val="clear" w:color="000000" w:fill="FFFFFF"/>
            <w:noWrap/>
            <w:vAlign w:val="center"/>
            <w:hideMark/>
          </w:tcPr>
          <w:p w14:paraId="2208D85A" w14:textId="6F5E1505" w:rsidR="00A71DEA" w:rsidRPr="00EB409A" w:rsidRDefault="00155EED" w:rsidP="00A71DEA">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145.289.862,34</w:t>
            </w:r>
          </w:p>
        </w:tc>
        <w:tc>
          <w:tcPr>
            <w:tcW w:w="803" w:type="dxa"/>
            <w:tcBorders>
              <w:top w:val="nil"/>
              <w:left w:val="nil"/>
              <w:bottom w:val="single" w:sz="4" w:space="0" w:color="auto"/>
              <w:right w:val="single" w:sz="4" w:space="0" w:color="auto"/>
            </w:tcBorders>
            <w:shd w:val="clear" w:color="000000" w:fill="FFFFFF"/>
            <w:noWrap/>
            <w:vAlign w:val="center"/>
            <w:hideMark/>
          </w:tcPr>
          <w:p w14:paraId="4860C58B" w14:textId="1C43D7D2" w:rsidR="00A71DEA" w:rsidRPr="00EB409A" w:rsidRDefault="00A71DEA" w:rsidP="00A71DEA">
            <w:pPr>
              <w:ind w:left="0"/>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 xml:space="preserve">Activos </w:t>
            </w:r>
            <w:r w:rsidR="00155EED">
              <w:rPr>
                <w:rFonts w:ascii="Bookman Old Style" w:hAnsi="Bookman Old Style"/>
                <w:color w:val="000000"/>
                <w:sz w:val="12"/>
                <w:szCs w:val="12"/>
                <w:lang w:val="es-CO" w:eastAsia="es-CO"/>
              </w:rPr>
              <w:t>Especiales</w:t>
            </w:r>
          </w:p>
        </w:tc>
        <w:tc>
          <w:tcPr>
            <w:tcW w:w="840" w:type="dxa"/>
            <w:tcBorders>
              <w:top w:val="nil"/>
              <w:left w:val="nil"/>
              <w:bottom w:val="single" w:sz="4" w:space="0" w:color="auto"/>
              <w:right w:val="single" w:sz="4" w:space="0" w:color="auto"/>
            </w:tcBorders>
            <w:shd w:val="clear" w:color="000000" w:fill="FFFFFF"/>
            <w:noWrap/>
            <w:vAlign w:val="center"/>
            <w:hideMark/>
          </w:tcPr>
          <w:p w14:paraId="43873EF6" w14:textId="027A5125" w:rsidR="00A71DEA" w:rsidRPr="00EB409A" w:rsidRDefault="00155EED" w:rsidP="00A71DEA">
            <w:pPr>
              <w:ind w:left="0"/>
              <w:jc w:val="center"/>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Primaria</w:t>
            </w:r>
          </w:p>
        </w:tc>
        <w:tc>
          <w:tcPr>
            <w:tcW w:w="600" w:type="dxa"/>
            <w:tcBorders>
              <w:top w:val="nil"/>
              <w:left w:val="nil"/>
              <w:bottom w:val="single" w:sz="4" w:space="0" w:color="auto"/>
              <w:right w:val="single" w:sz="4" w:space="0" w:color="auto"/>
            </w:tcBorders>
            <w:shd w:val="clear" w:color="000000" w:fill="FFFFFF"/>
            <w:noWrap/>
            <w:vAlign w:val="center"/>
            <w:hideMark/>
          </w:tcPr>
          <w:p w14:paraId="36873890" w14:textId="5B643C96"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w:t>
            </w:r>
            <w:r w:rsidR="00155EED">
              <w:rPr>
                <w:rFonts w:ascii="Bookman Old Style" w:hAnsi="Bookman Old Style"/>
                <w:color w:val="000000"/>
                <w:sz w:val="12"/>
                <w:szCs w:val="12"/>
                <w:lang w:val="es-CO" w:eastAsia="es-CO"/>
              </w:rPr>
              <w:t>0000</w:t>
            </w:r>
          </w:p>
        </w:tc>
        <w:tc>
          <w:tcPr>
            <w:tcW w:w="600" w:type="dxa"/>
            <w:tcBorders>
              <w:top w:val="nil"/>
              <w:left w:val="nil"/>
              <w:bottom w:val="single" w:sz="4" w:space="0" w:color="auto"/>
              <w:right w:val="single" w:sz="4" w:space="0" w:color="auto"/>
            </w:tcBorders>
            <w:shd w:val="clear" w:color="000000" w:fill="FFFFFF"/>
            <w:noWrap/>
            <w:vAlign w:val="center"/>
            <w:hideMark/>
          </w:tcPr>
          <w:p w14:paraId="7C91B3F1"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480" w:type="dxa"/>
            <w:tcBorders>
              <w:top w:val="nil"/>
              <w:left w:val="nil"/>
              <w:bottom w:val="single" w:sz="4" w:space="0" w:color="auto"/>
              <w:right w:val="single" w:sz="4" w:space="0" w:color="auto"/>
            </w:tcBorders>
            <w:shd w:val="clear" w:color="auto" w:fill="auto"/>
            <w:noWrap/>
            <w:vAlign w:val="center"/>
            <w:hideMark/>
          </w:tcPr>
          <w:p w14:paraId="7CB11743"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30D66924"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600" w:type="dxa"/>
            <w:tcBorders>
              <w:top w:val="nil"/>
              <w:left w:val="nil"/>
              <w:bottom w:val="single" w:sz="4" w:space="0" w:color="auto"/>
              <w:right w:val="single" w:sz="4" w:space="0" w:color="auto"/>
            </w:tcBorders>
            <w:shd w:val="clear" w:color="auto" w:fill="auto"/>
            <w:noWrap/>
            <w:vAlign w:val="center"/>
            <w:hideMark/>
          </w:tcPr>
          <w:p w14:paraId="2C8C5109" w14:textId="77777777"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0,00</w:t>
            </w:r>
          </w:p>
        </w:tc>
        <w:tc>
          <w:tcPr>
            <w:tcW w:w="194" w:type="dxa"/>
            <w:tcBorders>
              <w:top w:val="nil"/>
              <w:left w:val="nil"/>
              <w:bottom w:val="single" w:sz="4" w:space="0" w:color="auto"/>
              <w:right w:val="nil"/>
            </w:tcBorders>
          </w:tcPr>
          <w:p w14:paraId="435E649F" w14:textId="77777777" w:rsidR="00A71DEA" w:rsidRPr="00EB409A" w:rsidRDefault="00A71DEA" w:rsidP="00A71DEA">
            <w:pPr>
              <w:ind w:left="0"/>
              <w:jc w:val="right"/>
              <w:rPr>
                <w:rFonts w:ascii="Bookman Old Style" w:hAnsi="Bookman Old Style"/>
                <w:color w:val="000000"/>
                <w:sz w:val="12"/>
                <w:szCs w:val="12"/>
                <w:lang w:val="es-CO" w:eastAsia="es-CO"/>
              </w:rPr>
            </w:pPr>
          </w:p>
        </w:tc>
        <w:tc>
          <w:tcPr>
            <w:tcW w:w="1126" w:type="dxa"/>
            <w:tcBorders>
              <w:top w:val="nil"/>
              <w:left w:val="nil"/>
              <w:bottom w:val="single" w:sz="4" w:space="0" w:color="auto"/>
              <w:right w:val="single" w:sz="4" w:space="0" w:color="auto"/>
            </w:tcBorders>
            <w:shd w:val="clear" w:color="000000" w:fill="FFFFFF"/>
            <w:noWrap/>
            <w:vAlign w:val="center"/>
            <w:hideMark/>
          </w:tcPr>
          <w:p w14:paraId="1E0DA0A3" w14:textId="03486D89" w:rsidR="00A71DEA" w:rsidRPr="00EB409A" w:rsidRDefault="00A71DEA" w:rsidP="00A71DEA">
            <w:pPr>
              <w:ind w:left="0"/>
              <w:jc w:val="right"/>
              <w:rPr>
                <w:rFonts w:ascii="Bookman Old Style" w:hAnsi="Bookman Old Style"/>
                <w:color w:val="000000"/>
                <w:sz w:val="12"/>
                <w:szCs w:val="12"/>
                <w:lang w:val="es-CO" w:eastAsia="es-CO"/>
              </w:rPr>
            </w:pPr>
            <w:r w:rsidRPr="00EB409A">
              <w:rPr>
                <w:rFonts w:ascii="Bookman Old Style" w:hAnsi="Bookman Old Style"/>
                <w:color w:val="000000"/>
                <w:sz w:val="12"/>
                <w:szCs w:val="12"/>
                <w:lang w:val="es-CO" w:eastAsia="es-CO"/>
              </w:rPr>
              <w:t>1</w:t>
            </w:r>
            <w:r w:rsidR="00155EED">
              <w:rPr>
                <w:rFonts w:ascii="Bookman Old Style" w:hAnsi="Bookman Old Style"/>
                <w:color w:val="000000"/>
                <w:sz w:val="12"/>
                <w:szCs w:val="12"/>
                <w:lang w:val="es-CO" w:eastAsia="es-CO"/>
              </w:rPr>
              <w:t>4</w:t>
            </w:r>
            <w:r w:rsidRPr="00EB409A">
              <w:rPr>
                <w:rFonts w:ascii="Bookman Old Style" w:hAnsi="Bookman Old Style"/>
                <w:color w:val="000000"/>
                <w:sz w:val="12"/>
                <w:szCs w:val="12"/>
                <w:lang w:val="es-CO" w:eastAsia="es-CO"/>
              </w:rPr>
              <w:t>5.</w:t>
            </w:r>
            <w:r w:rsidR="00155EED">
              <w:rPr>
                <w:rFonts w:ascii="Bookman Old Style" w:hAnsi="Bookman Old Style"/>
                <w:color w:val="000000"/>
                <w:sz w:val="12"/>
                <w:szCs w:val="12"/>
                <w:lang w:val="es-CO" w:eastAsia="es-CO"/>
              </w:rPr>
              <w:t>289.862</w:t>
            </w:r>
            <w:r w:rsidRPr="00EB409A">
              <w:rPr>
                <w:rFonts w:ascii="Bookman Old Style" w:hAnsi="Bookman Old Style"/>
                <w:color w:val="000000"/>
                <w:sz w:val="12"/>
                <w:szCs w:val="12"/>
                <w:lang w:val="es-CO" w:eastAsia="es-CO"/>
              </w:rPr>
              <w:t>,</w:t>
            </w:r>
            <w:r w:rsidR="00155EED">
              <w:rPr>
                <w:rFonts w:ascii="Bookman Old Style" w:hAnsi="Bookman Old Style"/>
                <w:color w:val="000000"/>
                <w:sz w:val="12"/>
                <w:szCs w:val="12"/>
                <w:lang w:val="es-CO" w:eastAsia="es-CO"/>
              </w:rPr>
              <w:t>34</w:t>
            </w:r>
          </w:p>
        </w:tc>
      </w:tr>
      <w:bookmarkEnd w:id="6"/>
    </w:tbl>
    <w:p w14:paraId="4D9D9607" w14:textId="77777777" w:rsidR="008350A8" w:rsidRDefault="008350A8" w:rsidP="008350A8">
      <w:pPr>
        <w:widowControl w:val="0"/>
        <w:adjustRightInd w:val="0"/>
        <w:ind w:left="0"/>
        <w:rPr>
          <w:rFonts w:ascii="Bookman Old Style" w:hAnsi="Bookman Old Style" w:cs="Arial"/>
          <w:bCs/>
          <w:sz w:val="20"/>
          <w:szCs w:val="20"/>
        </w:rPr>
      </w:pPr>
    </w:p>
    <w:p w14:paraId="5F1C4034" w14:textId="77777777" w:rsidR="00027434" w:rsidRDefault="00027434" w:rsidP="00341E8F">
      <w:pPr>
        <w:widowControl w:val="0"/>
        <w:adjustRightInd w:val="0"/>
        <w:ind w:left="0"/>
        <w:jc w:val="center"/>
        <w:rPr>
          <w:rFonts w:ascii="Bookman Old Style" w:hAnsi="Bookman Old Style" w:cs="Arial"/>
          <w:bCs/>
          <w:sz w:val="20"/>
          <w:szCs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702C5F" w:rsidRPr="00666660" w14:paraId="4442FD73" w14:textId="77777777" w:rsidTr="00E51288">
        <w:trPr>
          <w:trHeight w:val="864"/>
          <w:jc w:val="center"/>
        </w:trPr>
        <w:tc>
          <w:tcPr>
            <w:tcW w:w="5184" w:type="dxa"/>
          </w:tcPr>
          <w:p w14:paraId="2957E862" w14:textId="26218AE5" w:rsidR="00702C5F" w:rsidRDefault="00702C5F" w:rsidP="00DD6BED">
            <w:pPr>
              <w:tabs>
                <w:tab w:val="left" w:pos="-720"/>
              </w:tabs>
              <w:suppressAutoHyphens/>
              <w:ind w:left="212"/>
              <w:jc w:val="center"/>
              <w:rPr>
                <w:rFonts w:ascii="Bookman Old Style" w:hAnsi="Bookman Old Style"/>
                <w:b/>
              </w:rPr>
            </w:pPr>
            <w:r>
              <w:rPr>
                <w:rFonts w:ascii="Bookman Old Style" w:hAnsi="Bookman Old Style"/>
                <w:b/>
              </w:rPr>
              <w:t>CARLOS ADRI</w:t>
            </w:r>
            <w:r w:rsidR="00DD6BED">
              <w:rPr>
                <w:rFonts w:ascii="Bookman Old Style" w:hAnsi="Bookman Old Style"/>
                <w:b/>
              </w:rPr>
              <w:t>Á</w:t>
            </w:r>
            <w:r>
              <w:rPr>
                <w:rFonts w:ascii="Bookman Old Style" w:hAnsi="Bookman Old Style"/>
                <w:b/>
              </w:rPr>
              <w:t>N CORREA FLOREZ</w:t>
            </w:r>
          </w:p>
          <w:p w14:paraId="2C7AC2D5" w14:textId="77777777" w:rsidR="00702C5F" w:rsidRDefault="00702C5F" w:rsidP="00DD6BED">
            <w:pPr>
              <w:tabs>
                <w:tab w:val="left" w:pos="-720"/>
              </w:tabs>
              <w:suppressAutoHyphens/>
              <w:ind w:left="212"/>
              <w:jc w:val="center"/>
              <w:rPr>
                <w:rFonts w:ascii="Bookman Old Style" w:hAnsi="Bookman Old Style"/>
              </w:rPr>
            </w:pPr>
            <w:r>
              <w:rPr>
                <w:rFonts w:ascii="Bookman Old Style" w:hAnsi="Bookman Old Style"/>
              </w:rPr>
              <w:t>Ministro de Minas y Energía (e)</w:t>
            </w:r>
          </w:p>
          <w:p w14:paraId="48AAD2DB" w14:textId="7C913DF1" w:rsidR="00702C5F" w:rsidRPr="00BD0865" w:rsidRDefault="00702C5F" w:rsidP="00DD6BED">
            <w:pPr>
              <w:tabs>
                <w:tab w:val="left" w:pos="-720"/>
              </w:tabs>
              <w:suppressAutoHyphens/>
              <w:ind w:left="212"/>
              <w:jc w:val="center"/>
              <w:rPr>
                <w:rFonts w:ascii="Bookman Old Style" w:hAnsi="Bookman Old Style" w:cs="Arial"/>
                <w:b/>
                <w:strike/>
                <w:spacing w:val="-3"/>
              </w:rPr>
            </w:pPr>
            <w:r>
              <w:rPr>
                <w:rFonts w:ascii="Bookman Old Style" w:hAnsi="Bookman Old Style"/>
              </w:rPr>
              <w:t>Presidente</w:t>
            </w:r>
          </w:p>
        </w:tc>
        <w:tc>
          <w:tcPr>
            <w:tcW w:w="4531" w:type="dxa"/>
          </w:tcPr>
          <w:p w14:paraId="4FA67FC7" w14:textId="77777777" w:rsidR="00702C5F" w:rsidRDefault="00702C5F" w:rsidP="00702C5F">
            <w:pPr>
              <w:tabs>
                <w:tab w:val="left" w:pos="-720"/>
              </w:tabs>
              <w:suppressAutoHyphens/>
              <w:ind w:left="0" w:right="66"/>
              <w:rPr>
                <w:rFonts w:ascii="Bookman Old Style" w:hAnsi="Bookman Old Style" w:cs="Arial"/>
                <w:b/>
              </w:rPr>
            </w:pPr>
            <w:r>
              <w:rPr>
                <w:rFonts w:ascii="Bookman Old Style" w:hAnsi="Bookman Old Style" w:cs="Arial"/>
                <w:b/>
              </w:rPr>
              <w:t>JOSÉ FERNANDO PRADA RÍOS</w:t>
            </w:r>
          </w:p>
          <w:p w14:paraId="1CF02833" w14:textId="03F36FE9" w:rsidR="00702C5F" w:rsidRPr="00666660" w:rsidRDefault="00702C5F" w:rsidP="00702C5F">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r w:rsidR="004E1EB0" w:rsidRPr="00666660" w14:paraId="3A6B545A" w14:textId="77777777" w:rsidTr="00E51288">
        <w:trPr>
          <w:trHeight w:val="864"/>
          <w:jc w:val="center"/>
        </w:trPr>
        <w:tc>
          <w:tcPr>
            <w:tcW w:w="5184" w:type="dxa"/>
          </w:tcPr>
          <w:p w14:paraId="4DC5CECC" w14:textId="77777777" w:rsidR="004E1EB0" w:rsidRDefault="004E1EB0" w:rsidP="00E44C2A">
            <w:pPr>
              <w:tabs>
                <w:tab w:val="left" w:pos="-720"/>
              </w:tabs>
              <w:suppressAutoHyphens/>
              <w:ind w:left="0"/>
              <w:rPr>
                <w:rFonts w:ascii="Bookman Old Style" w:hAnsi="Bookman Old Style" w:cs="Arial"/>
                <w:b/>
                <w:spacing w:val="-3"/>
              </w:rPr>
            </w:pPr>
          </w:p>
        </w:tc>
        <w:tc>
          <w:tcPr>
            <w:tcW w:w="4531"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3D8EB9B1" w14:textId="319168CE" w:rsidR="00273C2C" w:rsidRDefault="00273C2C" w:rsidP="008350A8">
      <w:pPr>
        <w:widowControl w:val="0"/>
        <w:adjustRightInd w:val="0"/>
        <w:ind w:left="0"/>
        <w:jc w:val="center"/>
        <w:rPr>
          <w:rFonts w:ascii="Bookman Old Style" w:hAnsi="Bookman Old Style" w:cs="Arial"/>
          <w:b/>
          <w:bCs/>
        </w:rPr>
      </w:pPr>
      <w:r w:rsidRPr="001954E9">
        <w:rPr>
          <w:rFonts w:ascii="Bookman Old Style" w:hAnsi="Bookman Old Style" w:cs="Arial"/>
          <w:b/>
          <w:bCs/>
        </w:rPr>
        <w:t>ANEXO 2</w:t>
      </w: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617CE03" w14:textId="77777777" w:rsidR="00E45F09" w:rsidRDefault="00E45F09" w:rsidP="006B3017">
      <w:pPr>
        <w:widowControl w:val="0"/>
        <w:adjustRightInd w:val="0"/>
        <w:ind w:left="0"/>
        <w:jc w:val="center"/>
        <w:rPr>
          <w:rFonts w:ascii="Bookman Old Style" w:hAnsi="Bookman Old Style" w:cs="Arial"/>
          <w:b/>
          <w:sz w:val="20"/>
        </w:rPr>
      </w:pPr>
    </w:p>
    <w:p w14:paraId="707FC74F" w14:textId="3CDD02B3" w:rsidR="00E45F09"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155" w:type="pct"/>
        <w:tblInd w:w="-289" w:type="dxa"/>
        <w:tblLayout w:type="fixed"/>
        <w:tblCellMar>
          <w:left w:w="70" w:type="dxa"/>
          <w:right w:w="70" w:type="dxa"/>
        </w:tblCellMar>
        <w:tblLook w:val="04A0" w:firstRow="1" w:lastRow="0" w:firstColumn="1" w:lastColumn="0" w:noHBand="0" w:noVBand="1"/>
      </w:tblPr>
      <w:tblGrid>
        <w:gridCol w:w="997"/>
        <w:gridCol w:w="1150"/>
        <w:gridCol w:w="750"/>
        <w:gridCol w:w="752"/>
        <w:gridCol w:w="752"/>
        <w:gridCol w:w="750"/>
        <w:gridCol w:w="752"/>
        <w:gridCol w:w="752"/>
        <w:gridCol w:w="750"/>
        <w:gridCol w:w="752"/>
        <w:gridCol w:w="752"/>
        <w:gridCol w:w="727"/>
      </w:tblGrid>
      <w:tr w:rsidR="0024148A" w:rsidRPr="0024148A" w14:paraId="55036E6E" w14:textId="77777777" w:rsidTr="00100D1E">
        <w:trPr>
          <w:trHeight w:val="192"/>
          <w:tblHeader/>
        </w:trPr>
        <w:tc>
          <w:tcPr>
            <w:tcW w:w="5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AFA977" w14:textId="77777777" w:rsidR="0024148A" w:rsidRPr="0024148A" w:rsidRDefault="0024148A" w:rsidP="0024148A">
            <w:pPr>
              <w:ind w:left="0"/>
              <w:jc w:val="center"/>
              <w:rPr>
                <w:rFonts w:ascii="Arial" w:hAnsi="Arial" w:cs="Arial"/>
                <w:b/>
                <w:color w:val="000000"/>
                <w:sz w:val="12"/>
                <w:szCs w:val="12"/>
                <w:lang w:val="es-CO" w:eastAsia="es-CO"/>
              </w:rPr>
            </w:pPr>
            <w:bookmarkStart w:id="7" w:name="_Hlk118884430"/>
            <w:r w:rsidRPr="0024148A">
              <w:rPr>
                <w:rFonts w:ascii="Arial" w:hAnsi="Arial" w:cs="Arial"/>
                <w:b/>
                <w:color w:val="000000"/>
                <w:sz w:val="12"/>
                <w:szCs w:val="12"/>
                <w:lang w:val="es-CO" w:eastAsia="es-CO"/>
              </w:rPr>
              <w:t>Municipio</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04FCFF"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6A700C"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185932AF"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0FA3180"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949D1BF"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000427B" w14:textId="77777777" w:rsidR="0024148A" w:rsidRPr="0024148A" w:rsidRDefault="0024148A" w:rsidP="0024148A">
            <w:pPr>
              <w:ind w:left="0"/>
              <w:jc w:val="center"/>
              <w:rPr>
                <w:rFonts w:ascii="Arial" w:hAnsi="Arial" w:cs="Arial"/>
                <w:b/>
                <w:color w:val="000000"/>
                <w:sz w:val="12"/>
                <w:szCs w:val="12"/>
                <w:lang w:val="es-CO" w:eastAsia="es-CO"/>
              </w:rPr>
            </w:pPr>
            <w:r w:rsidRPr="0024148A">
              <w:rPr>
                <w:rFonts w:ascii="Arial" w:hAnsi="Arial" w:cs="Arial"/>
                <w:b/>
                <w:color w:val="000000"/>
                <w:sz w:val="12"/>
                <w:szCs w:val="12"/>
                <w:lang w:val="es-CO" w:eastAsia="es-CO"/>
              </w:rPr>
              <w:t>Año 5</w:t>
            </w:r>
          </w:p>
        </w:tc>
      </w:tr>
      <w:tr w:rsidR="0024148A" w:rsidRPr="0024148A" w14:paraId="72C26092" w14:textId="77777777" w:rsidTr="00100D1E">
        <w:trPr>
          <w:trHeight w:val="192"/>
          <w:tblHeader/>
        </w:trPr>
        <w:tc>
          <w:tcPr>
            <w:tcW w:w="5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054A3" w14:textId="77777777" w:rsidR="0024148A" w:rsidRPr="0024148A" w:rsidRDefault="0024148A" w:rsidP="0024148A">
            <w:pPr>
              <w:ind w:left="0"/>
              <w:jc w:val="center"/>
              <w:rPr>
                <w:rFonts w:ascii="Arial" w:hAnsi="Arial" w:cs="Arial"/>
                <w:color w:val="000000"/>
                <w:sz w:val="12"/>
                <w:szCs w:val="12"/>
                <w:lang w:val="es-CO" w:eastAsia="es-CO"/>
              </w:rPr>
            </w:pPr>
          </w:p>
        </w:tc>
        <w:tc>
          <w:tcPr>
            <w:tcW w:w="59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ABF9E3" w14:textId="77777777" w:rsidR="0024148A" w:rsidRPr="0024148A" w:rsidRDefault="0024148A" w:rsidP="0024148A">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229E38EE"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AFAD688" w14:textId="6D58A99B"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w:t>
            </w:r>
            <w:r w:rsidR="00100D1E">
              <w:rPr>
                <w:rFonts w:ascii="Arial" w:hAnsi="Arial" w:cs="Arial"/>
                <w:b/>
                <w:color w:val="000000"/>
                <w:sz w:val="10"/>
                <w:szCs w:val="10"/>
                <w:lang w:val="es-CO" w:eastAsia="es-CO"/>
              </w:rPr>
              <w:t>ar</w:t>
            </w:r>
            <w:r w:rsidRPr="0024148A">
              <w:rPr>
                <w:rFonts w:ascii="Arial" w:hAnsi="Arial" w:cs="Arial"/>
                <w:b/>
                <w:color w:val="000000"/>
                <w:sz w:val="10"/>
                <w:szCs w:val="10"/>
                <w:lang w:val="es-CO" w:eastAsia="es-CO"/>
              </w:rPr>
              <w:t>ia</w:t>
            </w:r>
          </w:p>
        </w:tc>
        <w:tc>
          <w:tcPr>
            <w:tcW w:w="390" w:type="pct"/>
            <w:tcBorders>
              <w:top w:val="nil"/>
              <w:left w:val="nil"/>
              <w:bottom w:val="single" w:sz="4" w:space="0" w:color="auto"/>
              <w:right w:val="single" w:sz="4" w:space="0" w:color="auto"/>
            </w:tcBorders>
            <w:shd w:val="clear" w:color="000000" w:fill="D9D9D9"/>
            <w:vAlign w:val="center"/>
            <w:hideMark/>
          </w:tcPr>
          <w:p w14:paraId="7404F19A"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CB584BF"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AB2917D"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F845D3A"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3F9345D"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A5AB9C3"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5954FD9"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3C2501C9" w14:textId="77777777" w:rsidR="0024148A" w:rsidRPr="0024148A" w:rsidRDefault="0024148A" w:rsidP="0024148A">
            <w:pPr>
              <w:ind w:left="0"/>
              <w:jc w:val="center"/>
              <w:rPr>
                <w:rFonts w:ascii="Arial" w:hAnsi="Arial" w:cs="Arial"/>
                <w:b/>
                <w:color w:val="000000"/>
                <w:sz w:val="10"/>
                <w:szCs w:val="10"/>
                <w:lang w:val="es-CO" w:eastAsia="es-CO"/>
              </w:rPr>
            </w:pPr>
            <w:r w:rsidRPr="0024148A">
              <w:rPr>
                <w:rFonts w:ascii="Arial" w:hAnsi="Arial" w:cs="Arial"/>
                <w:b/>
                <w:color w:val="000000"/>
                <w:sz w:val="10"/>
                <w:szCs w:val="10"/>
                <w:lang w:val="es-CO" w:eastAsia="es-CO"/>
              </w:rPr>
              <w:t>Secundaria</w:t>
            </w:r>
          </w:p>
        </w:tc>
      </w:tr>
      <w:tr w:rsidR="0024148A" w:rsidRPr="0024148A" w14:paraId="15A5786C"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vAlign w:val="bottom"/>
          </w:tcPr>
          <w:p w14:paraId="25FFB81A" w14:textId="45EB41CC"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tcPr>
          <w:p w14:paraId="5E46890C" w14:textId="77777777" w:rsidR="0024148A" w:rsidRPr="0024148A" w:rsidRDefault="0024148A" w:rsidP="0024148A">
            <w:pPr>
              <w:ind w:left="0"/>
              <w:rPr>
                <w:rFonts w:ascii="Arial" w:hAnsi="Arial" w:cs="Arial"/>
                <w:color w:val="000000"/>
                <w:sz w:val="12"/>
                <w:szCs w:val="12"/>
                <w:lang w:val="es-CO" w:eastAsia="es-CO"/>
              </w:rPr>
            </w:pPr>
            <w:r w:rsidRPr="005B410D">
              <w:rPr>
                <w:rFonts w:ascii="Bookman Old Style" w:hAnsi="Bookman Old Style"/>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530475C3" w14:textId="77777777" w:rsidR="0024148A" w:rsidRPr="0024148A" w:rsidRDefault="0024148A" w:rsidP="0024148A">
            <w:pPr>
              <w:ind w:left="0" w:hanging="14"/>
              <w:jc w:val="right"/>
              <w:rPr>
                <w:rFonts w:ascii="Arial" w:hAnsi="Arial" w:cs="Arial"/>
                <w:color w:val="000000"/>
                <w:sz w:val="12"/>
                <w:szCs w:val="12"/>
                <w:lang w:val="es-CO" w:eastAsia="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D26A2F6" w14:textId="3B604009" w:rsidR="0024148A" w:rsidRPr="0024148A" w:rsidRDefault="00100D1E" w:rsidP="00100D1E">
            <w:pPr>
              <w:ind w:left="0" w:hanging="11"/>
              <w:jc w:val="right"/>
              <w:rPr>
                <w:rFonts w:ascii="Arial" w:hAnsi="Arial" w:cs="Arial"/>
                <w:color w:val="000000"/>
                <w:sz w:val="12"/>
                <w:szCs w:val="12"/>
                <w:lang w:val="es-CO"/>
              </w:rPr>
            </w:pPr>
            <w:r>
              <w:rPr>
                <w:rFonts w:ascii="Arial" w:hAnsi="Arial" w:cs="Arial"/>
                <w:color w:val="000000"/>
                <w:sz w:val="12"/>
                <w:szCs w:val="12"/>
                <w:lang w:val="es-CO"/>
              </w:rPr>
              <w:t>255</w:t>
            </w:r>
          </w:p>
        </w:tc>
        <w:tc>
          <w:tcPr>
            <w:tcW w:w="390" w:type="pct"/>
            <w:tcBorders>
              <w:top w:val="nil"/>
              <w:left w:val="nil"/>
              <w:bottom w:val="single" w:sz="4" w:space="0" w:color="auto"/>
              <w:right w:val="single" w:sz="4" w:space="0" w:color="auto"/>
            </w:tcBorders>
            <w:shd w:val="clear" w:color="auto" w:fill="auto"/>
            <w:noWrap/>
            <w:vAlign w:val="bottom"/>
          </w:tcPr>
          <w:p w14:paraId="7E46B17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9145855" w14:textId="60BC2EA7" w:rsidR="0024148A" w:rsidRPr="0024148A" w:rsidRDefault="00100D1E"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288</w:t>
            </w:r>
          </w:p>
        </w:tc>
        <w:tc>
          <w:tcPr>
            <w:tcW w:w="390" w:type="pct"/>
            <w:tcBorders>
              <w:top w:val="nil"/>
              <w:left w:val="nil"/>
              <w:bottom w:val="single" w:sz="4" w:space="0" w:color="auto"/>
              <w:right w:val="single" w:sz="4" w:space="0" w:color="auto"/>
            </w:tcBorders>
            <w:shd w:val="clear" w:color="auto" w:fill="auto"/>
            <w:noWrap/>
            <w:vAlign w:val="bottom"/>
          </w:tcPr>
          <w:p w14:paraId="1C8DB72F"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3B934C2" w14:textId="435727E2" w:rsidR="0024148A" w:rsidRPr="0024148A" w:rsidRDefault="00100D1E"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306</w:t>
            </w:r>
          </w:p>
        </w:tc>
        <w:tc>
          <w:tcPr>
            <w:tcW w:w="389" w:type="pct"/>
            <w:tcBorders>
              <w:top w:val="nil"/>
              <w:left w:val="nil"/>
              <w:bottom w:val="single" w:sz="4" w:space="0" w:color="auto"/>
              <w:right w:val="single" w:sz="4" w:space="0" w:color="auto"/>
            </w:tcBorders>
            <w:shd w:val="clear" w:color="auto" w:fill="auto"/>
            <w:noWrap/>
            <w:vAlign w:val="bottom"/>
          </w:tcPr>
          <w:p w14:paraId="7329B02B"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1585C95" w14:textId="4B2992DB" w:rsidR="0024148A" w:rsidRPr="0024148A" w:rsidRDefault="00100D1E"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309</w:t>
            </w:r>
          </w:p>
        </w:tc>
        <w:tc>
          <w:tcPr>
            <w:tcW w:w="390" w:type="pct"/>
            <w:tcBorders>
              <w:top w:val="nil"/>
              <w:left w:val="nil"/>
              <w:bottom w:val="single" w:sz="4" w:space="0" w:color="auto"/>
              <w:right w:val="single" w:sz="4" w:space="0" w:color="auto"/>
            </w:tcBorders>
            <w:shd w:val="clear" w:color="auto" w:fill="auto"/>
            <w:noWrap/>
            <w:vAlign w:val="bottom"/>
          </w:tcPr>
          <w:p w14:paraId="55E4767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Arial" w:hAnsi="Arial"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38A10E11" w14:textId="40C1A32F" w:rsidR="0024148A" w:rsidRPr="0024148A" w:rsidRDefault="00100D1E"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r>
      <w:tr w:rsidR="0024148A" w:rsidRPr="0024148A" w14:paraId="5237F27F"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08097D56" w14:textId="285C7C91"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6F1A0543"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5448BDF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5ABC841" w14:textId="19CC634A" w:rsidR="0024148A" w:rsidRPr="0024148A" w:rsidRDefault="00100D1E" w:rsidP="00100D1E">
            <w:pPr>
              <w:ind w:left="0" w:hanging="11"/>
              <w:jc w:val="right"/>
              <w:rPr>
                <w:rFonts w:ascii="Arial" w:hAnsi="Arial" w:cs="Arial"/>
                <w:color w:val="000000"/>
                <w:sz w:val="12"/>
                <w:szCs w:val="12"/>
                <w:lang w:val="es-CO"/>
              </w:rPr>
            </w:pPr>
            <w:r>
              <w:rPr>
                <w:rFonts w:ascii="Arial" w:hAnsi="Arial" w:cs="Arial"/>
                <w:color w:val="000000"/>
                <w:sz w:val="12"/>
                <w:szCs w:val="12"/>
                <w:lang w:val="es-CO"/>
              </w:rPr>
              <w:t>255</w:t>
            </w:r>
          </w:p>
        </w:tc>
        <w:tc>
          <w:tcPr>
            <w:tcW w:w="390" w:type="pct"/>
            <w:tcBorders>
              <w:top w:val="nil"/>
              <w:left w:val="nil"/>
              <w:bottom w:val="single" w:sz="4" w:space="0" w:color="auto"/>
              <w:right w:val="single" w:sz="4" w:space="0" w:color="auto"/>
            </w:tcBorders>
            <w:shd w:val="clear" w:color="auto" w:fill="auto"/>
            <w:noWrap/>
            <w:vAlign w:val="bottom"/>
          </w:tcPr>
          <w:p w14:paraId="2A2E2933"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7EF5D39" w14:textId="40274BB7" w:rsidR="0024148A" w:rsidRPr="0024148A" w:rsidRDefault="005B410D"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288</w:t>
            </w:r>
          </w:p>
        </w:tc>
        <w:tc>
          <w:tcPr>
            <w:tcW w:w="390" w:type="pct"/>
            <w:tcBorders>
              <w:top w:val="nil"/>
              <w:left w:val="nil"/>
              <w:bottom w:val="single" w:sz="4" w:space="0" w:color="auto"/>
              <w:right w:val="single" w:sz="4" w:space="0" w:color="auto"/>
            </w:tcBorders>
            <w:shd w:val="clear" w:color="auto" w:fill="auto"/>
            <w:noWrap/>
            <w:vAlign w:val="bottom"/>
          </w:tcPr>
          <w:p w14:paraId="44D8296D"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BA0CA5" w14:textId="059D63C1" w:rsidR="0024148A" w:rsidRPr="0024148A" w:rsidRDefault="005B410D"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306</w:t>
            </w:r>
          </w:p>
        </w:tc>
        <w:tc>
          <w:tcPr>
            <w:tcW w:w="389" w:type="pct"/>
            <w:tcBorders>
              <w:top w:val="nil"/>
              <w:left w:val="nil"/>
              <w:bottom w:val="single" w:sz="4" w:space="0" w:color="auto"/>
              <w:right w:val="single" w:sz="4" w:space="0" w:color="auto"/>
            </w:tcBorders>
            <w:shd w:val="clear" w:color="auto" w:fill="auto"/>
            <w:noWrap/>
            <w:vAlign w:val="bottom"/>
          </w:tcPr>
          <w:p w14:paraId="0383EBD0"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6FA442E" w14:textId="315D0A22" w:rsidR="0024148A" w:rsidRPr="0024148A" w:rsidRDefault="005B410D" w:rsidP="0024148A">
            <w:pPr>
              <w:ind w:left="0" w:hanging="14"/>
              <w:jc w:val="right"/>
              <w:rPr>
                <w:rFonts w:ascii="Arial" w:hAnsi="Arial" w:cs="Arial"/>
                <w:color w:val="000000"/>
                <w:sz w:val="12"/>
                <w:szCs w:val="12"/>
                <w:lang w:val="es-CO"/>
              </w:rPr>
            </w:pPr>
            <w:r>
              <w:rPr>
                <w:rFonts w:ascii="Arial" w:hAnsi="Arial" w:cs="Arial"/>
                <w:color w:val="000000"/>
                <w:sz w:val="12"/>
                <w:szCs w:val="12"/>
                <w:lang w:val="es-CO"/>
              </w:rPr>
              <w:t>309</w:t>
            </w:r>
          </w:p>
        </w:tc>
        <w:tc>
          <w:tcPr>
            <w:tcW w:w="390" w:type="pct"/>
            <w:tcBorders>
              <w:top w:val="nil"/>
              <w:left w:val="nil"/>
              <w:bottom w:val="single" w:sz="4" w:space="0" w:color="auto"/>
              <w:right w:val="single" w:sz="4" w:space="0" w:color="auto"/>
            </w:tcBorders>
            <w:shd w:val="clear" w:color="auto" w:fill="auto"/>
            <w:noWrap/>
            <w:vAlign w:val="bottom"/>
          </w:tcPr>
          <w:p w14:paraId="7A168CB2" w14:textId="77777777" w:rsidR="0024148A" w:rsidRPr="0024148A" w:rsidRDefault="0024148A" w:rsidP="0024148A">
            <w:pPr>
              <w:ind w:left="0" w:hanging="14"/>
              <w:jc w:val="right"/>
              <w:rPr>
                <w:rFonts w:ascii="Arial" w:hAnsi="Arial" w:cs="Arial"/>
                <w:color w:val="000000"/>
                <w:sz w:val="12"/>
                <w:szCs w:val="12"/>
                <w:lang w:val="es-CO"/>
              </w:rPr>
            </w:pPr>
            <w:r w:rsidRPr="0024148A">
              <w:rPr>
                <w:rFonts w:ascii="Bookman Old Style" w:hAnsi="Bookman Old Style"/>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E208FC2" w14:textId="70C89B4D" w:rsidR="0024148A" w:rsidRPr="0024148A" w:rsidRDefault="0024148A" w:rsidP="0024148A">
            <w:pPr>
              <w:ind w:left="0" w:hanging="14"/>
              <w:jc w:val="right"/>
              <w:rPr>
                <w:rFonts w:ascii="Arial" w:hAnsi="Arial" w:cs="Arial"/>
                <w:color w:val="000000"/>
                <w:sz w:val="12"/>
                <w:szCs w:val="12"/>
                <w:lang w:val="es-CO"/>
              </w:rPr>
            </w:pPr>
            <w:r w:rsidRPr="005B410D">
              <w:rPr>
                <w:rFonts w:ascii="Arial" w:hAnsi="Arial" w:cs="Arial"/>
                <w:color w:val="000000"/>
                <w:sz w:val="12"/>
                <w:szCs w:val="12"/>
                <w:lang w:val="es-CO"/>
              </w:rPr>
              <w:t>3</w:t>
            </w:r>
            <w:r w:rsidR="005B410D" w:rsidRPr="005B410D">
              <w:rPr>
                <w:rFonts w:ascii="Arial" w:hAnsi="Arial" w:cs="Arial"/>
                <w:color w:val="000000"/>
                <w:sz w:val="12"/>
                <w:szCs w:val="12"/>
                <w:lang w:val="es-CO"/>
              </w:rPr>
              <w:t>12</w:t>
            </w:r>
          </w:p>
        </w:tc>
      </w:tr>
      <w:tr w:rsidR="0024148A" w:rsidRPr="0024148A" w14:paraId="308B274F"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475ED6FD" w14:textId="7F2392CD"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1C6A947C"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3FCF1417"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642954B" w14:textId="7F2BEE01"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366170B"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E8ECEB2" w14:textId="2BAC4DAC"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79C6A5E"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6A95A9D" w14:textId="63218B4C"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A05F0EE"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0F8C7A1" w14:textId="152D2F53"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30F5E5A"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2FA38DFE" w14:textId="55FE90DA"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r>
      <w:tr w:rsidR="0024148A" w:rsidRPr="0024148A" w14:paraId="0E2EA547"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656FD9F6" w14:textId="12C3B14B"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0F09B186"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bottom"/>
          </w:tcPr>
          <w:p w14:paraId="01EC1E87"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A5BC109" w14:textId="25392144"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09659E"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C8C25BB" w14:textId="5E1AD918"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7904DC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60492C7" w14:textId="7F98905D"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187F9AB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25EF75B" w14:textId="3599F28E"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0444396" w14:textId="52EF4666"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15E1B021" w14:textId="208F2C66" w:rsidR="0024148A" w:rsidRPr="0024148A"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r>
      <w:tr w:rsidR="0024148A" w:rsidRPr="0024148A" w14:paraId="0B082199"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E874C9E" w14:textId="78755698"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1793093D"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bottom"/>
          </w:tcPr>
          <w:p w14:paraId="7ED639B4"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B70B8B4"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E6ADD95"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54C3714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8DD639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0429DE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66B07F0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C064720"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7E35BB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28421ABA"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r>
      <w:tr w:rsidR="0024148A" w:rsidRPr="0024148A" w14:paraId="7FA909F4"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51FD9DC2" w14:textId="488808F1"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0999F7A4"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bottom"/>
          </w:tcPr>
          <w:p w14:paraId="72BE121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0C8C91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1D7047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20D34145"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37BB29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B7F4E1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DE3BAD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483DF4A"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219E63B"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66A2692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r>
      <w:tr w:rsidR="0024148A" w:rsidRPr="0024148A" w14:paraId="193E7E30"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12EFE176" w14:textId="25CBEBFB"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17A91D3F"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bottom"/>
          </w:tcPr>
          <w:p w14:paraId="4DD3C843"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0B68C07"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626D2A5"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1A6BBF3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293481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7419383"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09C4FDC8"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548986D"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D0C855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5463F1C2"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r>
      <w:tr w:rsidR="0024148A" w:rsidRPr="0024148A" w14:paraId="49080031"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0D7BC1B2" w14:textId="1B28BB47"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5FC27D5D"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43503F5D"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89B9FCF" w14:textId="3A82524A"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7</w:t>
            </w:r>
          </w:p>
        </w:tc>
        <w:tc>
          <w:tcPr>
            <w:tcW w:w="390" w:type="pct"/>
            <w:tcBorders>
              <w:top w:val="nil"/>
              <w:left w:val="nil"/>
              <w:bottom w:val="single" w:sz="4" w:space="0" w:color="auto"/>
              <w:right w:val="single" w:sz="4" w:space="0" w:color="auto"/>
            </w:tcBorders>
            <w:shd w:val="clear" w:color="auto" w:fill="auto"/>
            <w:noWrap/>
            <w:vAlign w:val="bottom"/>
          </w:tcPr>
          <w:p w14:paraId="054EBDEA"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8D87B45" w14:textId="216DFD4D"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63FDE7EC"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EB72B1E" w14:textId="44078577"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8</w:t>
            </w:r>
          </w:p>
        </w:tc>
        <w:tc>
          <w:tcPr>
            <w:tcW w:w="389" w:type="pct"/>
            <w:tcBorders>
              <w:top w:val="nil"/>
              <w:left w:val="nil"/>
              <w:bottom w:val="single" w:sz="4" w:space="0" w:color="auto"/>
              <w:right w:val="single" w:sz="4" w:space="0" w:color="auto"/>
            </w:tcBorders>
            <w:shd w:val="clear" w:color="auto" w:fill="auto"/>
            <w:noWrap/>
            <w:vAlign w:val="bottom"/>
          </w:tcPr>
          <w:p w14:paraId="73FDE454"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E2D60D3" w14:textId="33B51651"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5DE877A9"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3A4375B9" w14:textId="5D532F4E"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8</w:t>
            </w:r>
          </w:p>
        </w:tc>
      </w:tr>
      <w:tr w:rsidR="0024148A" w:rsidRPr="0024148A" w14:paraId="3FF01A3E"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52FC244D" w14:textId="04A54406"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2E098945"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bottom"/>
          </w:tcPr>
          <w:p w14:paraId="3EE3FA1A"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AFE8FB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2DC11E9"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6FA7D47C"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48F85C5"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10B9F9F"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15F7746D"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13A2F05"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02AC036"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431CB8F3"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r>
      <w:tr w:rsidR="0024148A" w:rsidRPr="0024148A" w14:paraId="4DFC66EA"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792B9FCD" w14:textId="532F5A9E"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199E6F2A"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bottom"/>
          </w:tcPr>
          <w:p w14:paraId="6E1B631D"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BB64CF7"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BB37C45"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FB3230D"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654AE93"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9B9F2D3"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DA5760B"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FAE8BB1"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631DD57"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72053CDA"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r>
      <w:tr w:rsidR="0024148A" w:rsidRPr="0024148A" w14:paraId="4F159012" w14:textId="77777777" w:rsidTr="00100D1E">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6704F240" w14:textId="5AB44154" w:rsidR="0024148A" w:rsidRPr="0024148A" w:rsidRDefault="00100D1E" w:rsidP="0024148A">
            <w:pPr>
              <w:ind w:left="0"/>
              <w:rPr>
                <w:rFonts w:ascii="Arial" w:hAnsi="Arial" w:cs="Arial"/>
                <w:sz w:val="12"/>
                <w:szCs w:val="12"/>
                <w:lang w:val="es-CO"/>
              </w:rPr>
            </w:pPr>
            <w:r>
              <w:rPr>
                <w:rFonts w:ascii="Arial" w:hAnsi="Arial"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bottom"/>
            <w:hideMark/>
          </w:tcPr>
          <w:p w14:paraId="43CE79E2" w14:textId="77777777" w:rsidR="0024148A" w:rsidRPr="0024148A" w:rsidRDefault="0024148A" w:rsidP="0024148A">
            <w:pPr>
              <w:ind w:left="0"/>
              <w:rPr>
                <w:rFonts w:ascii="Arial" w:hAnsi="Arial" w:cs="Arial"/>
                <w:color w:val="000000"/>
                <w:sz w:val="12"/>
                <w:szCs w:val="12"/>
                <w:lang w:val="es-CO" w:eastAsia="es-CO"/>
              </w:rPr>
            </w:pPr>
            <w:r w:rsidRPr="0024148A">
              <w:rPr>
                <w:rFonts w:ascii="Bookman Old Style" w:hAnsi="Bookman Old Style"/>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bottom"/>
          </w:tcPr>
          <w:p w14:paraId="6326BDDF"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04F0DFE" w14:textId="535A53C5"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2</w:t>
            </w:r>
          </w:p>
        </w:tc>
        <w:tc>
          <w:tcPr>
            <w:tcW w:w="390" w:type="pct"/>
            <w:tcBorders>
              <w:top w:val="nil"/>
              <w:left w:val="nil"/>
              <w:bottom w:val="single" w:sz="4" w:space="0" w:color="auto"/>
              <w:right w:val="single" w:sz="4" w:space="0" w:color="auto"/>
            </w:tcBorders>
            <w:shd w:val="clear" w:color="auto" w:fill="auto"/>
            <w:noWrap/>
            <w:vAlign w:val="bottom"/>
          </w:tcPr>
          <w:p w14:paraId="53D8BE63"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D0CB222" w14:textId="5A09472C"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2</w:t>
            </w:r>
          </w:p>
        </w:tc>
        <w:tc>
          <w:tcPr>
            <w:tcW w:w="390" w:type="pct"/>
            <w:tcBorders>
              <w:top w:val="nil"/>
              <w:left w:val="nil"/>
              <w:bottom w:val="single" w:sz="4" w:space="0" w:color="auto"/>
              <w:right w:val="single" w:sz="4" w:space="0" w:color="auto"/>
            </w:tcBorders>
            <w:shd w:val="clear" w:color="auto" w:fill="auto"/>
            <w:noWrap/>
            <w:vAlign w:val="bottom"/>
          </w:tcPr>
          <w:p w14:paraId="2B1A97D9"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6401CF9" w14:textId="58A7B176"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2</w:t>
            </w:r>
          </w:p>
        </w:tc>
        <w:tc>
          <w:tcPr>
            <w:tcW w:w="389" w:type="pct"/>
            <w:tcBorders>
              <w:top w:val="nil"/>
              <w:left w:val="nil"/>
              <w:bottom w:val="single" w:sz="4" w:space="0" w:color="auto"/>
              <w:right w:val="single" w:sz="4" w:space="0" w:color="auto"/>
            </w:tcBorders>
            <w:shd w:val="clear" w:color="auto" w:fill="auto"/>
            <w:noWrap/>
            <w:vAlign w:val="bottom"/>
          </w:tcPr>
          <w:p w14:paraId="54A45EB0"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0D164CC" w14:textId="759294C0"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2</w:t>
            </w:r>
          </w:p>
        </w:tc>
        <w:tc>
          <w:tcPr>
            <w:tcW w:w="390" w:type="pct"/>
            <w:tcBorders>
              <w:top w:val="nil"/>
              <w:left w:val="nil"/>
              <w:bottom w:val="single" w:sz="4" w:space="0" w:color="auto"/>
              <w:right w:val="single" w:sz="4" w:space="0" w:color="auto"/>
            </w:tcBorders>
            <w:shd w:val="clear" w:color="auto" w:fill="auto"/>
            <w:noWrap/>
            <w:vAlign w:val="bottom"/>
          </w:tcPr>
          <w:p w14:paraId="3C14BE4D" w14:textId="77777777" w:rsidR="0024148A" w:rsidRPr="0024148A" w:rsidRDefault="0024148A" w:rsidP="005B410D">
            <w:pPr>
              <w:ind w:left="0" w:hanging="11"/>
              <w:jc w:val="right"/>
              <w:rPr>
                <w:rFonts w:ascii="Arial" w:hAnsi="Arial" w:cs="Arial"/>
                <w:color w:val="000000"/>
                <w:sz w:val="12"/>
                <w:szCs w:val="12"/>
                <w:lang w:val="es-CO"/>
              </w:rPr>
            </w:pPr>
            <w:r w:rsidRPr="005B410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02D561CC" w14:textId="1F832C90" w:rsidR="0024148A" w:rsidRPr="0024148A" w:rsidRDefault="00100D1E"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2</w:t>
            </w:r>
          </w:p>
        </w:tc>
      </w:tr>
      <w:tr w:rsidR="0024148A" w:rsidRPr="0024148A" w14:paraId="4BCE944E" w14:textId="77777777" w:rsidTr="00CD637D">
        <w:trPr>
          <w:trHeight w:val="300"/>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AA9C14" w14:textId="77777777" w:rsidR="0024148A" w:rsidRPr="0024148A" w:rsidRDefault="0024148A" w:rsidP="0024148A">
            <w:pPr>
              <w:ind w:left="0"/>
              <w:rPr>
                <w:rFonts w:ascii="Arial" w:hAnsi="Arial" w:cs="Arial"/>
                <w:b/>
                <w:color w:val="000000"/>
                <w:sz w:val="12"/>
                <w:szCs w:val="12"/>
                <w:lang w:val="es-CO" w:eastAsia="es-CO"/>
              </w:rPr>
            </w:pPr>
            <w:r w:rsidRPr="0024148A">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327E97" w14:textId="77777777" w:rsidR="0024148A" w:rsidRPr="0024148A" w:rsidRDefault="0024148A" w:rsidP="0024148A">
            <w:pPr>
              <w:ind w:left="0"/>
              <w:jc w:val="right"/>
              <w:rPr>
                <w:rFonts w:ascii="Arial" w:hAnsi="Arial" w:cs="Arial"/>
                <w:b/>
                <w:bCs/>
                <w:color w:val="000000"/>
                <w:sz w:val="12"/>
                <w:szCs w:val="12"/>
                <w:lang w:val="es-CO" w:eastAsia="es-CO"/>
              </w:rPr>
            </w:pPr>
            <w:r w:rsidRPr="0024148A">
              <w:rPr>
                <w:rFonts w:ascii="Arial" w:hAnsi="Arial" w:cs="Arial"/>
                <w:b/>
                <w:bCs/>
                <w:color w:val="000000"/>
                <w:sz w:val="12"/>
                <w:szCs w:val="12"/>
                <w:lang w:val="es-CO" w:eastAsia="es-CO"/>
              </w:rPr>
              <w:t>-</w:t>
            </w:r>
          </w:p>
        </w:tc>
        <w:tc>
          <w:tcPr>
            <w:tcW w:w="39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2F19BC" w14:textId="452B6378" w:rsidR="0024148A" w:rsidRPr="0024148A" w:rsidRDefault="00100D1E" w:rsidP="0024148A">
            <w:pPr>
              <w:ind w:left="0"/>
              <w:jc w:val="right"/>
              <w:rPr>
                <w:rFonts w:ascii="Arial" w:hAnsi="Arial" w:cs="Arial"/>
                <w:b/>
                <w:bCs/>
                <w:color w:val="000000"/>
                <w:sz w:val="12"/>
                <w:szCs w:val="12"/>
                <w:lang w:val="es-CO"/>
              </w:rPr>
            </w:pPr>
            <w:r>
              <w:rPr>
                <w:rFonts w:ascii="Arial" w:hAnsi="Arial" w:cs="Arial"/>
                <w:b/>
                <w:bCs/>
                <w:color w:val="000000"/>
                <w:sz w:val="12"/>
                <w:szCs w:val="12"/>
                <w:lang w:val="es-CO"/>
              </w:rPr>
              <w:t>264</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FB0195" w14:textId="77777777" w:rsidR="0024148A" w:rsidRPr="0024148A" w:rsidRDefault="0024148A" w:rsidP="0024148A">
            <w:pPr>
              <w:ind w:left="0"/>
              <w:jc w:val="right"/>
              <w:rPr>
                <w:rFonts w:ascii="Arial" w:hAnsi="Arial" w:cs="Arial"/>
                <w:b/>
                <w:bCs/>
                <w:color w:val="000000"/>
                <w:sz w:val="12"/>
                <w:szCs w:val="12"/>
                <w:lang w:val="es-CO"/>
              </w:rPr>
            </w:pP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78B6FD" w14:textId="76B9EB47" w:rsidR="0024148A" w:rsidRPr="0024148A" w:rsidRDefault="00100D1E" w:rsidP="0024148A">
            <w:pPr>
              <w:ind w:left="0"/>
              <w:jc w:val="right"/>
              <w:rPr>
                <w:rFonts w:ascii="Arial" w:hAnsi="Arial" w:cs="Arial"/>
                <w:b/>
                <w:bCs/>
                <w:color w:val="000000"/>
                <w:sz w:val="12"/>
                <w:szCs w:val="12"/>
                <w:lang w:val="es-CO"/>
              </w:rPr>
            </w:pPr>
            <w:r>
              <w:rPr>
                <w:rFonts w:ascii="Arial" w:hAnsi="Arial" w:cs="Arial"/>
                <w:b/>
                <w:bCs/>
                <w:color w:val="000000"/>
                <w:sz w:val="12"/>
                <w:szCs w:val="12"/>
                <w:lang w:val="es-CO"/>
              </w:rPr>
              <w:t>298</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10E1E6" w14:textId="77777777" w:rsidR="0024148A" w:rsidRPr="0024148A" w:rsidRDefault="0024148A" w:rsidP="0024148A">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B71429" w14:textId="28F6FFDD" w:rsidR="0024148A" w:rsidRPr="0024148A" w:rsidRDefault="00100D1E" w:rsidP="0024148A">
            <w:pPr>
              <w:ind w:left="0"/>
              <w:jc w:val="right"/>
              <w:rPr>
                <w:rFonts w:ascii="Arial" w:hAnsi="Arial" w:cs="Arial"/>
                <w:b/>
                <w:bCs/>
                <w:color w:val="000000"/>
                <w:sz w:val="12"/>
                <w:szCs w:val="12"/>
                <w:lang w:val="es-CO"/>
              </w:rPr>
            </w:pPr>
            <w:r>
              <w:rPr>
                <w:rFonts w:ascii="Arial" w:hAnsi="Arial" w:cs="Arial"/>
                <w:b/>
                <w:bCs/>
                <w:color w:val="000000"/>
                <w:sz w:val="12"/>
                <w:szCs w:val="12"/>
                <w:lang w:val="es-CO"/>
              </w:rPr>
              <w:t>316</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8D6069" w14:textId="77777777" w:rsidR="0024148A" w:rsidRPr="0024148A" w:rsidRDefault="0024148A" w:rsidP="0024148A">
            <w:pPr>
              <w:ind w:left="0"/>
              <w:jc w:val="right"/>
              <w:rPr>
                <w:rFonts w:ascii="Arial" w:hAnsi="Arial" w:cs="Arial"/>
                <w:b/>
                <w:bCs/>
                <w:color w:val="000000"/>
                <w:sz w:val="12"/>
                <w:szCs w:val="12"/>
                <w:lang w:val="es-CO"/>
              </w:rPr>
            </w:pPr>
            <w:r w:rsidRPr="0024148A">
              <w:rPr>
                <w:rFonts w:ascii="Arial" w:hAnsi="Arial"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B844C2" w14:textId="6ACD4265" w:rsidR="0024148A" w:rsidRPr="0024148A" w:rsidRDefault="00100D1E" w:rsidP="0024148A">
            <w:pPr>
              <w:ind w:left="0"/>
              <w:jc w:val="right"/>
              <w:rPr>
                <w:rFonts w:ascii="Arial" w:hAnsi="Arial" w:cs="Arial"/>
                <w:color w:val="000000"/>
                <w:sz w:val="12"/>
                <w:szCs w:val="12"/>
                <w:lang w:val="es-CO"/>
              </w:rPr>
            </w:pPr>
            <w:r>
              <w:rPr>
                <w:rFonts w:ascii="Arial" w:hAnsi="Arial" w:cs="Arial"/>
                <w:color w:val="000000"/>
                <w:sz w:val="12"/>
                <w:szCs w:val="12"/>
                <w:lang w:val="es-CO"/>
              </w:rPr>
              <w:t>319</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328B31" w14:textId="77777777" w:rsidR="0024148A" w:rsidRPr="0024148A" w:rsidRDefault="0024148A" w:rsidP="0024148A">
            <w:pPr>
              <w:ind w:left="0"/>
              <w:jc w:val="right"/>
              <w:rPr>
                <w:rFonts w:ascii="Arial" w:hAnsi="Arial" w:cs="Arial"/>
                <w:b/>
                <w:bCs/>
                <w:color w:val="000000"/>
                <w:sz w:val="12"/>
                <w:szCs w:val="12"/>
                <w:lang w:val="es-CO"/>
              </w:rPr>
            </w:pPr>
            <w:r w:rsidRPr="0024148A">
              <w:rPr>
                <w:rFonts w:ascii="Arial" w:hAnsi="Arial"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127991" w14:textId="76297E68" w:rsidR="0024148A" w:rsidRPr="0024148A" w:rsidRDefault="005B410D" w:rsidP="0024148A">
            <w:pPr>
              <w:ind w:left="0"/>
              <w:jc w:val="right"/>
              <w:rPr>
                <w:rFonts w:ascii="Arial" w:hAnsi="Arial" w:cs="Arial"/>
                <w:color w:val="000000"/>
                <w:sz w:val="12"/>
                <w:szCs w:val="12"/>
                <w:lang w:val="es-CO"/>
              </w:rPr>
            </w:pPr>
            <w:r>
              <w:rPr>
                <w:rFonts w:ascii="Arial" w:hAnsi="Arial" w:cs="Arial"/>
                <w:color w:val="000000"/>
                <w:sz w:val="12"/>
                <w:szCs w:val="12"/>
                <w:lang w:val="es-CO"/>
              </w:rPr>
              <w:t>322</w:t>
            </w:r>
          </w:p>
        </w:tc>
      </w:tr>
      <w:bookmarkEnd w:id="7"/>
    </w:tbl>
    <w:p w14:paraId="35362472" w14:textId="79210679" w:rsidR="006E329A" w:rsidRDefault="006E329A" w:rsidP="006B3017">
      <w:pPr>
        <w:widowControl w:val="0"/>
        <w:adjustRightInd w:val="0"/>
        <w:ind w:left="0"/>
        <w:jc w:val="center"/>
        <w:rPr>
          <w:rFonts w:ascii="Bookman Old Style" w:hAnsi="Bookman Old Style" w:cs="Arial"/>
          <w:b/>
          <w:sz w:val="20"/>
        </w:rPr>
      </w:pPr>
    </w:p>
    <w:tbl>
      <w:tblPr>
        <w:tblW w:w="5578" w:type="pct"/>
        <w:tblInd w:w="-289" w:type="dxa"/>
        <w:tblLayout w:type="fixed"/>
        <w:tblCellMar>
          <w:left w:w="70" w:type="dxa"/>
          <w:right w:w="70" w:type="dxa"/>
        </w:tblCellMar>
        <w:tblLook w:val="04A0" w:firstRow="1" w:lastRow="0" w:firstColumn="1" w:lastColumn="0" w:noHBand="0" w:noVBand="1"/>
      </w:tblPr>
      <w:tblGrid>
        <w:gridCol w:w="994"/>
        <w:gridCol w:w="1153"/>
        <w:gridCol w:w="749"/>
        <w:gridCol w:w="751"/>
        <w:gridCol w:w="753"/>
        <w:gridCol w:w="751"/>
        <w:gridCol w:w="753"/>
        <w:gridCol w:w="753"/>
        <w:gridCol w:w="751"/>
        <w:gridCol w:w="753"/>
        <w:gridCol w:w="753"/>
        <w:gridCol w:w="728"/>
        <w:gridCol w:w="784"/>
      </w:tblGrid>
      <w:tr w:rsidR="00605571" w:rsidRPr="00605571" w14:paraId="25890B75" w14:textId="77777777" w:rsidTr="005B410D">
        <w:trPr>
          <w:gridAfter w:val="1"/>
          <w:wAfter w:w="376" w:type="pct"/>
          <w:trHeight w:val="192"/>
          <w:tblHeader/>
        </w:trPr>
        <w:tc>
          <w:tcPr>
            <w:tcW w:w="47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F9244A" w14:textId="77777777" w:rsidR="00605571" w:rsidRPr="00605571" w:rsidRDefault="00605571" w:rsidP="00605571">
            <w:pPr>
              <w:ind w:left="0"/>
              <w:jc w:val="center"/>
              <w:rPr>
                <w:rFonts w:ascii="Arial" w:hAnsi="Arial" w:cs="Arial"/>
                <w:b/>
                <w:color w:val="000000"/>
                <w:sz w:val="12"/>
                <w:szCs w:val="12"/>
                <w:lang w:val="es-CO" w:eastAsia="es-CO"/>
              </w:rPr>
            </w:pPr>
            <w:bookmarkStart w:id="8" w:name="_Hlk118884480"/>
            <w:r w:rsidRPr="00605571">
              <w:rPr>
                <w:rFonts w:ascii="Arial" w:hAnsi="Arial" w:cs="Arial"/>
                <w:b/>
                <w:color w:val="000000"/>
                <w:sz w:val="12"/>
                <w:szCs w:val="12"/>
                <w:lang w:val="es-CO" w:eastAsia="es-CO"/>
              </w:rPr>
              <w:t>Municipio</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F20B3E"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Usuario</w:t>
            </w:r>
          </w:p>
        </w:tc>
        <w:tc>
          <w:tcPr>
            <w:tcW w:w="71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7A613C7"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6</w:t>
            </w:r>
          </w:p>
        </w:tc>
        <w:tc>
          <w:tcPr>
            <w:tcW w:w="721" w:type="pct"/>
            <w:gridSpan w:val="2"/>
            <w:tcBorders>
              <w:top w:val="single" w:sz="4" w:space="0" w:color="auto"/>
              <w:left w:val="nil"/>
              <w:bottom w:val="single" w:sz="4" w:space="0" w:color="auto"/>
              <w:right w:val="single" w:sz="4" w:space="0" w:color="000000"/>
            </w:tcBorders>
            <w:shd w:val="clear" w:color="000000" w:fill="D9D9D9"/>
            <w:vAlign w:val="center"/>
            <w:hideMark/>
          </w:tcPr>
          <w:p w14:paraId="7951935B"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7</w:t>
            </w:r>
          </w:p>
        </w:tc>
        <w:tc>
          <w:tcPr>
            <w:tcW w:w="722" w:type="pct"/>
            <w:gridSpan w:val="2"/>
            <w:tcBorders>
              <w:top w:val="single" w:sz="4" w:space="0" w:color="auto"/>
              <w:left w:val="nil"/>
              <w:bottom w:val="single" w:sz="4" w:space="0" w:color="auto"/>
              <w:right w:val="single" w:sz="4" w:space="0" w:color="000000"/>
            </w:tcBorders>
            <w:shd w:val="clear" w:color="000000" w:fill="D9D9D9"/>
            <w:vAlign w:val="center"/>
            <w:hideMark/>
          </w:tcPr>
          <w:p w14:paraId="498EF0A3"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8</w:t>
            </w:r>
          </w:p>
        </w:tc>
        <w:tc>
          <w:tcPr>
            <w:tcW w:w="721" w:type="pct"/>
            <w:gridSpan w:val="2"/>
            <w:tcBorders>
              <w:top w:val="single" w:sz="4" w:space="0" w:color="auto"/>
              <w:left w:val="nil"/>
              <w:bottom w:val="single" w:sz="4" w:space="0" w:color="auto"/>
              <w:right w:val="single" w:sz="4" w:space="0" w:color="000000"/>
            </w:tcBorders>
            <w:shd w:val="clear" w:color="000000" w:fill="D9D9D9"/>
            <w:vAlign w:val="center"/>
            <w:hideMark/>
          </w:tcPr>
          <w:p w14:paraId="0BB26A52"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9</w:t>
            </w:r>
          </w:p>
        </w:tc>
        <w:tc>
          <w:tcPr>
            <w:tcW w:w="710" w:type="pct"/>
            <w:gridSpan w:val="2"/>
            <w:tcBorders>
              <w:top w:val="single" w:sz="4" w:space="0" w:color="auto"/>
              <w:left w:val="nil"/>
              <w:bottom w:val="single" w:sz="4" w:space="0" w:color="auto"/>
              <w:right w:val="single" w:sz="4" w:space="0" w:color="000000"/>
            </w:tcBorders>
            <w:shd w:val="clear" w:color="000000" w:fill="D9D9D9"/>
            <w:vAlign w:val="center"/>
            <w:hideMark/>
          </w:tcPr>
          <w:p w14:paraId="56A57BBE" w14:textId="77777777" w:rsidR="00605571" w:rsidRPr="00605571" w:rsidRDefault="00605571" w:rsidP="00605571">
            <w:pPr>
              <w:ind w:left="0"/>
              <w:jc w:val="center"/>
              <w:rPr>
                <w:rFonts w:ascii="Arial" w:hAnsi="Arial" w:cs="Arial"/>
                <w:b/>
                <w:color w:val="000000"/>
                <w:sz w:val="12"/>
                <w:szCs w:val="12"/>
                <w:lang w:val="es-CO" w:eastAsia="es-CO"/>
              </w:rPr>
            </w:pPr>
            <w:r w:rsidRPr="00605571">
              <w:rPr>
                <w:rFonts w:ascii="Arial" w:hAnsi="Arial" w:cs="Arial"/>
                <w:b/>
                <w:color w:val="000000"/>
                <w:sz w:val="12"/>
                <w:szCs w:val="12"/>
                <w:lang w:val="es-CO" w:eastAsia="es-CO"/>
              </w:rPr>
              <w:t>Año 10</w:t>
            </w:r>
          </w:p>
        </w:tc>
      </w:tr>
      <w:tr w:rsidR="001F2C09" w:rsidRPr="00605571" w14:paraId="7CBD365B" w14:textId="77777777" w:rsidTr="005B410D">
        <w:trPr>
          <w:gridAfter w:val="1"/>
          <w:wAfter w:w="376" w:type="pct"/>
          <w:trHeight w:val="192"/>
          <w:tblHeader/>
        </w:trPr>
        <w:tc>
          <w:tcPr>
            <w:tcW w:w="47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93C68" w14:textId="77777777" w:rsidR="00605571" w:rsidRPr="00605571" w:rsidRDefault="00605571" w:rsidP="00605571">
            <w:pPr>
              <w:ind w:left="0"/>
              <w:jc w:val="center"/>
              <w:rPr>
                <w:rFonts w:ascii="Arial" w:hAnsi="Arial" w:cs="Arial"/>
                <w:color w:val="000000"/>
                <w:sz w:val="12"/>
                <w:szCs w:val="12"/>
                <w:lang w:val="es-CO" w:eastAsia="es-CO"/>
              </w:rPr>
            </w:pPr>
          </w:p>
        </w:tc>
        <w:tc>
          <w:tcPr>
            <w:tcW w:w="5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F1E66" w14:textId="77777777" w:rsidR="00605571" w:rsidRPr="00605571" w:rsidRDefault="00605571" w:rsidP="00605571">
            <w:pPr>
              <w:ind w:left="0"/>
              <w:jc w:val="center"/>
              <w:rPr>
                <w:rFonts w:ascii="Arial" w:hAnsi="Arial" w:cs="Arial"/>
                <w:color w:val="000000"/>
                <w:sz w:val="12"/>
                <w:szCs w:val="12"/>
                <w:lang w:val="es-CO" w:eastAsia="es-CO"/>
              </w:rPr>
            </w:pPr>
          </w:p>
        </w:tc>
        <w:tc>
          <w:tcPr>
            <w:tcW w:w="359" w:type="pct"/>
            <w:tcBorders>
              <w:top w:val="nil"/>
              <w:left w:val="single" w:sz="4" w:space="0" w:color="auto"/>
              <w:bottom w:val="single" w:sz="4" w:space="0" w:color="auto"/>
              <w:right w:val="single" w:sz="4" w:space="0" w:color="auto"/>
            </w:tcBorders>
            <w:shd w:val="clear" w:color="000000" w:fill="D9D9D9"/>
            <w:vAlign w:val="center"/>
            <w:hideMark/>
          </w:tcPr>
          <w:p w14:paraId="269E06DF"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Primaria</w:t>
            </w:r>
          </w:p>
        </w:tc>
        <w:tc>
          <w:tcPr>
            <w:tcW w:w="360" w:type="pct"/>
            <w:tcBorders>
              <w:top w:val="nil"/>
              <w:left w:val="nil"/>
              <w:bottom w:val="single" w:sz="4" w:space="0" w:color="auto"/>
              <w:right w:val="single" w:sz="4" w:space="0" w:color="auto"/>
            </w:tcBorders>
            <w:shd w:val="clear" w:color="000000" w:fill="D9D9D9"/>
            <w:vAlign w:val="center"/>
            <w:hideMark/>
          </w:tcPr>
          <w:p w14:paraId="177A6E5C"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Secundaria</w:t>
            </w:r>
          </w:p>
        </w:tc>
        <w:tc>
          <w:tcPr>
            <w:tcW w:w="361" w:type="pct"/>
            <w:tcBorders>
              <w:top w:val="nil"/>
              <w:left w:val="nil"/>
              <w:bottom w:val="single" w:sz="4" w:space="0" w:color="auto"/>
              <w:right w:val="single" w:sz="4" w:space="0" w:color="auto"/>
            </w:tcBorders>
            <w:shd w:val="clear" w:color="000000" w:fill="D9D9D9"/>
            <w:vAlign w:val="center"/>
            <w:hideMark/>
          </w:tcPr>
          <w:p w14:paraId="4EE86EA0"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Primaria</w:t>
            </w:r>
          </w:p>
        </w:tc>
        <w:tc>
          <w:tcPr>
            <w:tcW w:w="360" w:type="pct"/>
            <w:tcBorders>
              <w:top w:val="nil"/>
              <w:left w:val="nil"/>
              <w:bottom w:val="single" w:sz="4" w:space="0" w:color="auto"/>
              <w:right w:val="single" w:sz="4" w:space="0" w:color="auto"/>
            </w:tcBorders>
            <w:shd w:val="clear" w:color="000000" w:fill="D9D9D9"/>
            <w:vAlign w:val="center"/>
            <w:hideMark/>
          </w:tcPr>
          <w:p w14:paraId="45E8DA99"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Secundaria</w:t>
            </w:r>
          </w:p>
        </w:tc>
        <w:tc>
          <w:tcPr>
            <w:tcW w:w="361" w:type="pct"/>
            <w:tcBorders>
              <w:top w:val="nil"/>
              <w:left w:val="nil"/>
              <w:bottom w:val="single" w:sz="4" w:space="0" w:color="auto"/>
              <w:right w:val="single" w:sz="4" w:space="0" w:color="auto"/>
            </w:tcBorders>
            <w:shd w:val="clear" w:color="000000" w:fill="D9D9D9"/>
            <w:vAlign w:val="center"/>
            <w:hideMark/>
          </w:tcPr>
          <w:p w14:paraId="1116FDB2"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Primaria</w:t>
            </w:r>
          </w:p>
        </w:tc>
        <w:tc>
          <w:tcPr>
            <w:tcW w:w="361" w:type="pct"/>
            <w:tcBorders>
              <w:top w:val="nil"/>
              <w:left w:val="nil"/>
              <w:bottom w:val="single" w:sz="4" w:space="0" w:color="auto"/>
              <w:right w:val="single" w:sz="4" w:space="0" w:color="auto"/>
            </w:tcBorders>
            <w:shd w:val="clear" w:color="000000" w:fill="D9D9D9"/>
            <w:vAlign w:val="center"/>
            <w:hideMark/>
          </w:tcPr>
          <w:p w14:paraId="3A0F4E89"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Secundaria</w:t>
            </w:r>
          </w:p>
        </w:tc>
        <w:tc>
          <w:tcPr>
            <w:tcW w:w="360" w:type="pct"/>
            <w:tcBorders>
              <w:top w:val="nil"/>
              <w:left w:val="nil"/>
              <w:bottom w:val="single" w:sz="4" w:space="0" w:color="auto"/>
              <w:right w:val="single" w:sz="4" w:space="0" w:color="auto"/>
            </w:tcBorders>
            <w:shd w:val="clear" w:color="000000" w:fill="D9D9D9"/>
            <w:vAlign w:val="center"/>
            <w:hideMark/>
          </w:tcPr>
          <w:p w14:paraId="7844B26F"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Primaria</w:t>
            </w:r>
          </w:p>
        </w:tc>
        <w:tc>
          <w:tcPr>
            <w:tcW w:w="361" w:type="pct"/>
            <w:tcBorders>
              <w:top w:val="nil"/>
              <w:left w:val="nil"/>
              <w:bottom w:val="single" w:sz="4" w:space="0" w:color="auto"/>
              <w:right w:val="single" w:sz="4" w:space="0" w:color="auto"/>
            </w:tcBorders>
            <w:shd w:val="clear" w:color="000000" w:fill="D9D9D9"/>
            <w:vAlign w:val="center"/>
            <w:hideMark/>
          </w:tcPr>
          <w:p w14:paraId="7E7E5644"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Secundaria</w:t>
            </w:r>
          </w:p>
        </w:tc>
        <w:tc>
          <w:tcPr>
            <w:tcW w:w="361" w:type="pct"/>
            <w:tcBorders>
              <w:top w:val="nil"/>
              <w:left w:val="nil"/>
              <w:bottom w:val="single" w:sz="4" w:space="0" w:color="auto"/>
              <w:right w:val="single" w:sz="4" w:space="0" w:color="auto"/>
            </w:tcBorders>
            <w:shd w:val="clear" w:color="000000" w:fill="D9D9D9"/>
            <w:vAlign w:val="center"/>
            <w:hideMark/>
          </w:tcPr>
          <w:p w14:paraId="4FC057FA"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Primaria</w:t>
            </w:r>
          </w:p>
        </w:tc>
        <w:tc>
          <w:tcPr>
            <w:tcW w:w="349" w:type="pct"/>
            <w:tcBorders>
              <w:top w:val="nil"/>
              <w:left w:val="nil"/>
              <w:bottom w:val="single" w:sz="4" w:space="0" w:color="auto"/>
              <w:right w:val="single" w:sz="4" w:space="0" w:color="auto"/>
            </w:tcBorders>
            <w:shd w:val="clear" w:color="000000" w:fill="D9D9D9"/>
            <w:vAlign w:val="center"/>
            <w:hideMark/>
          </w:tcPr>
          <w:p w14:paraId="20FBF39B" w14:textId="77777777" w:rsidR="00605571" w:rsidRPr="005B410D" w:rsidRDefault="00605571" w:rsidP="00605571">
            <w:pPr>
              <w:ind w:left="0"/>
              <w:jc w:val="center"/>
              <w:rPr>
                <w:rFonts w:ascii="Arial" w:hAnsi="Arial" w:cs="Arial"/>
                <w:b/>
                <w:color w:val="000000"/>
                <w:sz w:val="10"/>
                <w:szCs w:val="10"/>
                <w:lang w:val="es-CO" w:eastAsia="es-CO"/>
              </w:rPr>
            </w:pPr>
            <w:r w:rsidRPr="005B410D">
              <w:rPr>
                <w:rFonts w:ascii="Arial" w:hAnsi="Arial" w:cs="Arial"/>
                <w:b/>
                <w:color w:val="000000"/>
                <w:sz w:val="10"/>
                <w:szCs w:val="10"/>
                <w:lang w:val="es-CO" w:eastAsia="es-CO"/>
              </w:rPr>
              <w:t>Secundaria</w:t>
            </w:r>
          </w:p>
        </w:tc>
      </w:tr>
      <w:tr w:rsidR="00605571" w:rsidRPr="00605571" w14:paraId="348081EC"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vAlign w:val="bottom"/>
          </w:tcPr>
          <w:p w14:paraId="01DB31FB" w14:textId="45487D73"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51191378"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Residencial</w:t>
            </w:r>
          </w:p>
        </w:tc>
        <w:tc>
          <w:tcPr>
            <w:tcW w:w="359" w:type="pct"/>
            <w:tcBorders>
              <w:top w:val="nil"/>
              <w:left w:val="nil"/>
              <w:bottom w:val="single" w:sz="4" w:space="0" w:color="auto"/>
              <w:right w:val="single" w:sz="4" w:space="0" w:color="auto"/>
            </w:tcBorders>
            <w:shd w:val="clear" w:color="auto" w:fill="auto"/>
            <w:noWrap/>
            <w:vAlign w:val="bottom"/>
          </w:tcPr>
          <w:p w14:paraId="4A0CBFA8"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66217170" w14:textId="74A2F5E9"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61" w:type="pct"/>
            <w:tcBorders>
              <w:top w:val="nil"/>
              <w:left w:val="nil"/>
              <w:bottom w:val="single" w:sz="4" w:space="0" w:color="auto"/>
              <w:right w:val="single" w:sz="4" w:space="0" w:color="auto"/>
            </w:tcBorders>
            <w:shd w:val="clear" w:color="auto" w:fill="auto"/>
            <w:noWrap/>
            <w:vAlign w:val="bottom"/>
          </w:tcPr>
          <w:p w14:paraId="2C09B4A0"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0B6316ED" w14:textId="6527AEF7"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61" w:type="pct"/>
            <w:tcBorders>
              <w:top w:val="nil"/>
              <w:left w:val="nil"/>
              <w:bottom w:val="single" w:sz="4" w:space="0" w:color="auto"/>
              <w:right w:val="single" w:sz="4" w:space="0" w:color="auto"/>
            </w:tcBorders>
            <w:shd w:val="clear" w:color="auto" w:fill="auto"/>
            <w:noWrap/>
            <w:vAlign w:val="bottom"/>
          </w:tcPr>
          <w:p w14:paraId="7373296F"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4096F07" w14:textId="2BA25484"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60" w:type="pct"/>
            <w:tcBorders>
              <w:top w:val="nil"/>
              <w:left w:val="nil"/>
              <w:bottom w:val="single" w:sz="4" w:space="0" w:color="auto"/>
              <w:right w:val="single" w:sz="4" w:space="0" w:color="auto"/>
            </w:tcBorders>
            <w:shd w:val="clear" w:color="auto" w:fill="auto"/>
            <w:noWrap/>
            <w:vAlign w:val="bottom"/>
          </w:tcPr>
          <w:p w14:paraId="18F52202"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0F265EA0" w14:textId="044A386F"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61" w:type="pct"/>
            <w:tcBorders>
              <w:top w:val="nil"/>
              <w:left w:val="nil"/>
              <w:bottom w:val="single" w:sz="4" w:space="0" w:color="auto"/>
              <w:right w:val="single" w:sz="4" w:space="0" w:color="auto"/>
            </w:tcBorders>
            <w:shd w:val="clear" w:color="auto" w:fill="auto"/>
            <w:noWrap/>
            <w:vAlign w:val="bottom"/>
          </w:tcPr>
          <w:p w14:paraId="4E08E6EF"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46902B40" w14:textId="62E4F92F"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76" w:type="pct"/>
            <w:vAlign w:val="bottom"/>
          </w:tcPr>
          <w:p w14:paraId="23D81A95" w14:textId="77777777" w:rsidR="00605571" w:rsidRPr="00605571" w:rsidRDefault="00605571" w:rsidP="00605571">
            <w:pPr>
              <w:ind w:left="0"/>
              <w:rPr>
                <w:rFonts w:ascii="Arial" w:hAnsi="Arial" w:cs="Arial"/>
                <w:sz w:val="12"/>
                <w:szCs w:val="12"/>
                <w:lang w:val="es-CO"/>
              </w:rPr>
            </w:pPr>
          </w:p>
        </w:tc>
      </w:tr>
      <w:tr w:rsidR="005B410D" w:rsidRPr="00605571" w14:paraId="55E6259C"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410512A0" w14:textId="090189B6" w:rsidR="005B410D" w:rsidRPr="00605571" w:rsidRDefault="005B410D" w:rsidP="005B410D">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7AA8606F" w14:textId="77777777" w:rsidR="005B410D" w:rsidRPr="005B410D" w:rsidRDefault="005B410D" w:rsidP="005B410D">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Estrato 1</w:t>
            </w:r>
          </w:p>
        </w:tc>
        <w:tc>
          <w:tcPr>
            <w:tcW w:w="359" w:type="pct"/>
            <w:tcBorders>
              <w:top w:val="nil"/>
              <w:left w:val="nil"/>
              <w:bottom w:val="single" w:sz="4" w:space="0" w:color="auto"/>
              <w:right w:val="single" w:sz="4" w:space="0" w:color="auto"/>
            </w:tcBorders>
            <w:shd w:val="clear" w:color="auto" w:fill="auto"/>
            <w:noWrap/>
            <w:vAlign w:val="bottom"/>
          </w:tcPr>
          <w:p w14:paraId="28887A23" w14:textId="77777777" w:rsidR="005B410D" w:rsidRPr="00605571" w:rsidRDefault="005B410D"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16C25547" w14:textId="4C54E441" w:rsidR="005B410D"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61" w:type="pct"/>
            <w:tcBorders>
              <w:top w:val="nil"/>
              <w:left w:val="nil"/>
              <w:bottom w:val="single" w:sz="4" w:space="0" w:color="auto"/>
              <w:right w:val="single" w:sz="4" w:space="0" w:color="auto"/>
            </w:tcBorders>
            <w:shd w:val="clear" w:color="auto" w:fill="auto"/>
            <w:noWrap/>
            <w:vAlign w:val="bottom"/>
          </w:tcPr>
          <w:p w14:paraId="384E3FFD" w14:textId="04590B93" w:rsidR="005B410D" w:rsidRPr="00605571" w:rsidRDefault="005B410D"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2CF9936B" w14:textId="7A4E3FF5" w:rsidR="005B410D"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61" w:type="pct"/>
            <w:tcBorders>
              <w:top w:val="nil"/>
              <w:left w:val="nil"/>
              <w:bottom w:val="single" w:sz="4" w:space="0" w:color="auto"/>
              <w:right w:val="single" w:sz="4" w:space="0" w:color="auto"/>
            </w:tcBorders>
            <w:shd w:val="clear" w:color="auto" w:fill="auto"/>
            <w:noWrap/>
            <w:vAlign w:val="bottom"/>
          </w:tcPr>
          <w:p w14:paraId="7D9946C9" w14:textId="2BD8E2A3" w:rsidR="005B410D" w:rsidRPr="00605571" w:rsidRDefault="005B410D"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7C3D81D4" w14:textId="29CB8D52" w:rsidR="005B410D"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60" w:type="pct"/>
            <w:tcBorders>
              <w:top w:val="nil"/>
              <w:left w:val="nil"/>
              <w:bottom w:val="single" w:sz="4" w:space="0" w:color="auto"/>
              <w:right w:val="single" w:sz="4" w:space="0" w:color="auto"/>
            </w:tcBorders>
            <w:shd w:val="clear" w:color="auto" w:fill="auto"/>
            <w:noWrap/>
            <w:vAlign w:val="bottom"/>
          </w:tcPr>
          <w:p w14:paraId="5EAAA91C" w14:textId="77219827" w:rsidR="005B410D" w:rsidRPr="00605571" w:rsidRDefault="005B410D"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54268431" w14:textId="7931E586" w:rsidR="005B410D"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61" w:type="pct"/>
            <w:tcBorders>
              <w:top w:val="nil"/>
              <w:left w:val="nil"/>
              <w:bottom w:val="single" w:sz="4" w:space="0" w:color="auto"/>
              <w:right w:val="single" w:sz="4" w:space="0" w:color="auto"/>
            </w:tcBorders>
            <w:shd w:val="clear" w:color="auto" w:fill="auto"/>
            <w:noWrap/>
            <w:vAlign w:val="bottom"/>
          </w:tcPr>
          <w:p w14:paraId="64AA30A7" w14:textId="38BC1D06" w:rsidR="005B410D" w:rsidRPr="00605571" w:rsidRDefault="005B410D"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7019633D" w14:textId="08ED3EE6" w:rsidR="005B410D"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312</w:t>
            </w:r>
          </w:p>
        </w:tc>
        <w:tc>
          <w:tcPr>
            <w:tcW w:w="376" w:type="pct"/>
            <w:vAlign w:val="bottom"/>
          </w:tcPr>
          <w:p w14:paraId="1900FC92" w14:textId="77777777" w:rsidR="005B410D" w:rsidRPr="00605571" w:rsidRDefault="005B410D" w:rsidP="005B410D">
            <w:pPr>
              <w:ind w:left="0"/>
              <w:rPr>
                <w:rFonts w:ascii="Arial" w:hAnsi="Arial" w:cs="Arial"/>
                <w:sz w:val="12"/>
                <w:szCs w:val="12"/>
                <w:lang w:val="es-CO"/>
              </w:rPr>
            </w:pPr>
          </w:p>
        </w:tc>
      </w:tr>
      <w:tr w:rsidR="00605571" w:rsidRPr="00605571" w14:paraId="73CC53AB"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793DB0D4" w14:textId="1B0CB1EF"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4EB5A914"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Estrato 2</w:t>
            </w:r>
          </w:p>
        </w:tc>
        <w:tc>
          <w:tcPr>
            <w:tcW w:w="359" w:type="pct"/>
            <w:tcBorders>
              <w:top w:val="nil"/>
              <w:left w:val="nil"/>
              <w:bottom w:val="single" w:sz="4" w:space="0" w:color="auto"/>
              <w:right w:val="single" w:sz="4" w:space="0" w:color="auto"/>
            </w:tcBorders>
            <w:shd w:val="clear" w:color="auto" w:fill="auto"/>
            <w:noWrap/>
            <w:vAlign w:val="bottom"/>
          </w:tcPr>
          <w:p w14:paraId="2A244C0B"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4D860B6D" w14:textId="6C8C3FCB"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A712EBD"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531ACFD7" w14:textId="0B33F99B"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46A45A60"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A2BE49A" w14:textId="6AAB082E"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70EDA59C"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67F73E51" w14:textId="0FE3DF82"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131E91F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16D20008" w14:textId="528A80BE" w:rsidR="00605571" w:rsidRPr="00605571" w:rsidRDefault="005B410D" w:rsidP="005B410D">
            <w:pPr>
              <w:ind w:left="0" w:hanging="11"/>
              <w:jc w:val="right"/>
              <w:rPr>
                <w:rFonts w:ascii="Arial" w:hAnsi="Arial" w:cs="Arial"/>
                <w:color w:val="000000"/>
                <w:sz w:val="12"/>
                <w:szCs w:val="12"/>
                <w:lang w:val="es-CO"/>
              </w:rPr>
            </w:pPr>
            <w:r>
              <w:rPr>
                <w:rFonts w:ascii="Arial" w:hAnsi="Arial" w:cs="Arial"/>
                <w:color w:val="000000"/>
                <w:sz w:val="12"/>
                <w:szCs w:val="12"/>
                <w:lang w:val="es-CO"/>
              </w:rPr>
              <w:t>0</w:t>
            </w:r>
          </w:p>
        </w:tc>
        <w:tc>
          <w:tcPr>
            <w:tcW w:w="376" w:type="pct"/>
            <w:vAlign w:val="bottom"/>
          </w:tcPr>
          <w:p w14:paraId="1157E3D6" w14:textId="77777777" w:rsidR="00605571" w:rsidRPr="00605571" w:rsidRDefault="00605571" w:rsidP="00605571">
            <w:pPr>
              <w:ind w:left="0"/>
              <w:rPr>
                <w:rFonts w:ascii="Arial" w:hAnsi="Arial" w:cs="Arial"/>
                <w:sz w:val="12"/>
                <w:szCs w:val="12"/>
                <w:lang w:val="es-CO"/>
              </w:rPr>
            </w:pPr>
          </w:p>
        </w:tc>
      </w:tr>
      <w:tr w:rsidR="00605571" w:rsidRPr="00605571" w14:paraId="30A33A6B"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00B2B98A" w14:textId="5112D4BF"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6384A4B1"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Estrato 3</w:t>
            </w:r>
          </w:p>
        </w:tc>
        <w:tc>
          <w:tcPr>
            <w:tcW w:w="359" w:type="pct"/>
            <w:tcBorders>
              <w:top w:val="nil"/>
              <w:left w:val="nil"/>
              <w:bottom w:val="single" w:sz="4" w:space="0" w:color="auto"/>
              <w:right w:val="single" w:sz="4" w:space="0" w:color="auto"/>
            </w:tcBorders>
            <w:shd w:val="clear" w:color="auto" w:fill="auto"/>
            <w:noWrap/>
            <w:vAlign w:val="bottom"/>
          </w:tcPr>
          <w:p w14:paraId="72AF1807"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4239C84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8</w:t>
            </w:r>
          </w:p>
        </w:tc>
        <w:tc>
          <w:tcPr>
            <w:tcW w:w="361" w:type="pct"/>
            <w:tcBorders>
              <w:top w:val="nil"/>
              <w:left w:val="nil"/>
              <w:bottom w:val="single" w:sz="4" w:space="0" w:color="auto"/>
              <w:right w:val="single" w:sz="4" w:space="0" w:color="auto"/>
            </w:tcBorders>
            <w:shd w:val="clear" w:color="auto" w:fill="auto"/>
            <w:noWrap/>
            <w:vAlign w:val="bottom"/>
          </w:tcPr>
          <w:p w14:paraId="3DC4BF21"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3FE53A71"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8</w:t>
            </w:r>
          </w:p>
        </w:tc>
        <w:tc>
          <w:tcPr>
            <w:tcW w:w="361" w:type="pct"/>
            <w:tcBorders>
              <w:top w:val="nil"/>
              <w:left w:val="nil"/>
              <w:bottom w:val="single" w:sz="4" w:space="0" w:color="auto"/>
              <w:right w:val="single" w:sz="4" w:space="0" w:color="auto"/>
            </w:tcBorders>
            <w:shd w:val="clear" w:color="auto" w:fill="auto"/>
            <w:noWrap/>
            <w:vAlign w:val="bottom"/>
          </w:tcPr>
          <w:p w14:paraId="57FFD8A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0D26F262"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8</w:t>
            </w:r>
          </w:p>
        </w:tc>
        <w:tc>
          <w:tcPr>
            <w:tcW w:w="360" w:type="pct"/>
            <w:tcBorders>
              <w:top w:val="nil"/>
              <w:left w:val="nil"/>
              <w:bottom w:val="single" w:sz="4" w:space="0" w:color="auto"/>
              <w:right w:val="single" w:sz="4" w:space="0" w:color="auto"/>
            </w:tcBorders>
            <w:shd w:val="clear" w:color="auto" w:fill="auto"/>
            <w:noWrap/>
            <w:vAlign w:val="bottom"/>
          </w:tcPr>
          <w:p w14:paraId="2A2D552C"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8293BF9"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8</w:t>
            </w:r>
          </w:p>
        </w:tc>
        <w:tc>
          <w:tcPr>
            <w:tcW w:w="361" w:type="pct"/>
            <w:tcBorders>
              <w:top w:val="nil"/>
              <w:left w:val="nil"/>
              <w:bottom w:val="single" w:sz="4" w:space="0" w:color="auto"/>
              <w:right w:val="single" w:sz="4" w:space="0" w:color="auto"/>
            </w:tcBorders>
            <w:shd w:val="clear" w:color="auto" w:fill="auto"/>
            <w:noWrap/>
            <w:vAlign w:val="bottom"/>
          </w:tcPr>
          <w:p w14:paraId="50EE81C5"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68F532E3"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8</w:t>
            </w:r>
          </w:p>
        </w:tc>
        <w:tc>
          <w:tcPr>
            <w:tcW w:w="376" w:type="pct"/>
            <w:vAlign w:val="bottom"/>
          </w:tcPr>
          <w:p w14:paraId="21AE23E1" w14:textId="77777777" w:rsidR="00605571" w:rsidRPr="00605571" w:rsidRDefault="00605571" w:rsidP="00605571">
            <w:pPr>
              <w:ind w:left="0"/>
              <w:rPr>
                <w:rFonts w:ascii="Arial" w:hAnsi="Arial" w:cs="Arial"/>
                <w:sz w:val="12"/>
                <w:szCs w:val="12"/>
                <w:lang w:val="es-CO"/>
              </w:rPr>
            </w:pPr>
          </w:p>
        </w:tc>
      </w:tr>
      <w:tr w:rsidR="00605571" w:rsidRPr="00605571" w14:paraId="2D0A5475"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0104DFE2" w14:textId="5A7882B2"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330D9FBE"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Estrato 4</w:t>
            </w:r>
          </w:p>
        </w:tc>
        <w:tc>
          <w:tcPr>
            <w:tcW w:w="359" w:type="pct"/>
            <w:tcBorders>
              <w:top w:val="nil"/>
              <w:left w:val="nil"/>
              <w:bottom w:val="single" w:sz="4" w:space="0" w:color="auto"/>
              <w:right w:val="single" w:sz="4" w:space="0" w:color="auto"/>
            </w:tcBorders>
            <w:shd w:val="clear" w:color="auto" w:fill="auto"/>
            <w:noWrap/>
            <w:vAlign w:val="bottom"/>
          </w:tcPr>
          <w:p w14:paraId="2CB6102C"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5F972649"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44A4ACDA"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7C87FFC2"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086BAA25"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56AF9E0"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1400D53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7EFFE2A9"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39A76521"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65DF870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6" w:type="pct"/>
            <w:vAlign w:val="bottom"/>
          </w:tcPr>
          <w:p w14:paraId="4B4B9119" w14:textId="77777777" w:rsidR="00605571" w:rsidRPr="00605571" w:rsidRDefault="00605571" w:rsidP="00605571">
            <w:pPr>
              <w:ind w:left="0"/>
              <w:rPr>
                <w:rFonts w:ascii="Arial" w:hAnsi="Arial" w:cs="Arial"/>
                <w:sz w:val="12"/>
                <w:szCs w:val="12"/>
                <w:lang w:val="es-CO"/>
              </w:rPr>
            </w:pPr>
          </w:p>
        </w:tc>
      </w:tr>
      <w:tr w:rsidR="00605571" w:rsidRPr="00605571" w14:paraId="41413419"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0056E752" w14:textId="5C3AC24D"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20F4EDF6"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Estrato 5</w:t>
            </w:r>
          </w:p>
        </w:tc>
        <w:tc>
          <w:tcPr>
            <w:tcW w:w="359" w:type="pct"/>
            <w:tcBorders>
              <w:top w:val="nil"/>
              <w:left w:val="nil"/>
              <w:bottom w:val="single" w:sz="4" w:space="0" w:color="auto"/>
              <w:right w:val="single" w:sz="4" w:space="0" w:color="auto"/>
            </w:tcBorders>
            <w:shd w:val="clear" w:color="auto" w:fill="auto"/>
            <w:noWrap/>
            <w:vAlign w:val="bottom"/>
          </w:tcPr>
          <w:p w14:paraId="6F59C08C"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613C9C57"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6D469B95"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48CB8523"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42BF59AB"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41DFD9AD"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43AE928C"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1B38D06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6D9F4366"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11E98D4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6" w:type="pct"/>
            <w:vAlign w:val="bottom"/>
          </w:tcPr>
          <w:p w14:paraId="47DE9684" w14:textId="77777777" w:rsidR="00605571" w:rsidRPr="00605571" w:rsidRDefault="00605571" w:rsidP="00605571">
            <w:pPr>
              <w:ind w:left="0"/>
              <w:rPr>
                <w:rFonts w:ascii="Arial" w:hAnsi="Arial" w:cs="Arial"/>
                <w:sz w:val="12"/>
                <w:szCs w:val="12"/>
                <w:lang w:val="es-CO"/>
              </w:rPr>
            </w:pPr>
          </w:p>
        </w:tc>
      </w:tr>
      <w:tr w:rsidR="00605571" w:rsidRPr="00605571" w14:paraId="67BF0917"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7D787D5E" w14:textId="553CE36E"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126E7AA2"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Estrato 6</w:t>
            </w:r>
          </w:p>
        </w:tc>
        <w:tc>
          <w:tcPr>
            <w:tcW w:w="359" w:type="pct"/>
            <w:tcBorders>
              <w:top w:val="nil"/>
              <w:left w:val="nil"/>
              <w:bottom w:val="single" w:sz="4" w:space="0" w:color="auto"/>
              <w:right w:val="single" w:sz="4" w:space="0" w:color="auto"/>
            </w:tcBorders>
            <w:shd w:val="clear" w:color="auto" w:fill="auto"/>
            <w:noWrap/>
            <w:vAlign w:val="bottom"/>
          </w:tcPr>
          <w:p w14:paraId="3363598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056DED6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653A4B95"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08727CE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B2F7C39"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57BD4E4D"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1471D7A3"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6E6A3EC3"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7CF6A1AB"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1CA50D71"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6" w:type="pct"/>
            <w:vAlign w:val="bottom"/>
          </w:tcPr>
          <w:p w14:paraId="03016652" w14:textId="77777777" w:rsidR="00605571" w:rsidRPr="00605571" w:rsidRDefault="00605571" w:rsidP="00605571">
            <w:pPr>
              <w:ind w:left="0"/>
              <w:rPr>
                <w:rFonts w:ascii="Arial" w:hAnsi="Arial" w:cs="Arial"/>
                <w:sz w:val="12"/>
                <w:szCs w:val="12"/>
                <w:lang w:val="es-CO"/>
              </w:rPr>
            </w:pPr>
          </w:p>
        </w:tc>
      </w:tr>
      <w:tr w:rsidR="00605571" w:rsidRPr="00605571" w14:paraId="7B92AEBB"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26CCA521" w14:textId="1BEDDC8A"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13E7B171"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Comercial</w:t>
            </w:r>
          </w:p>
        </w:tc>
        <w:tc>
          <w:tcPr>
            <w:tcW w:w="359" w:type="pct"/>
            <w:tcBorders>
              <w:top w:val="nil"/>
              <w:left w:val="nil"/>
              <w:bottom w:val="single" w:sz="4" w:space="0" w:color="auto"/>
              <w:right w:val="single" w:sz="4" w:space="0" w:color="auto"/>
            </w:tcBorders>
            <w:shd w:val="clear" w:color="auto" w:fill="auto"/>
            <w:noWrap/>
            <w:vAlign w:val="bottom"/>
          </w:tcPr>
          <w:p w14:paraId="3A8EF658"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198D73F3"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62A5ECEB"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127EE3B1"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8F1BB7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5CB2A178"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4BE96A7C"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54A6F47B"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3FDFFE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625020DB"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6" w:type="pct"/>
            <w:vAlign w:val="bottom"/>
          </w:tcPr>
          <w:p w14:paraId="370951C4" w14:textId="77777777" w:rsidR="00605571" w:rsidRPr="00605571" w:rsidRDefault="00605571" w:rsidP="00605571">
            <w:pPr>
              <w:ind w:left="0"/>
              <w:rPr>
                <w:rFonts w:ascii="Arial" w:hAnsi="Arial" w:cs="Arial"/>
                <w:sz w:val="12"/>
                <w:szCs w:val="12"/>
                <w:lang w:val="es-CO"/>
              </w:rPr>
            </w:pPr>
          </w:p>
        </w:tc>
      </w:tr>
      <w:tr w:rsidR="00605571" w:rsidRPr="00605571" w14:paraId="20F8B2AF"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454636AB" w14:textId="0F324AFD"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31AC05FB"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Industrial</w:t>
            </w:r>
          </w:p>
        </w:tc>
        <w:tc>
          <w:tcPr>
            <w:tcW w:w="359" w:type="pct"/>
            <w:tcBorders>
              <w:top w:val="nil"/>
              <w:left w:val="nil"/>
              <w:bottom w:val="single" w:sz="4" w:space="0" w:color="auto"/>
              <w:right w:val="single" w:sz="4" w:space="0" w:color="auto"/>
            </w:tcBorders>
            <w:shd w:val="clear" w:color="auto" w:fill="auto"/>
            <w:noWrap/>
            <w:vAlign w:val="bottom"/>
          </w:tcPr>
          <w:p w14:paraId="2F6E291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302AB54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7178B2BD"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3E6DEFFA"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1A9C1247"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7075FA11"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79075AE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A3846F0"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4C061D02"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2193BBE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6" w:type="pct"/>
            <w:vAlign w:val="bottom"/>
          </w:tcPr>
          <w:p w14:paraId="3B9D6A02" w14:textId="77777777" w:rsidR="00605571" w:rsidRPr="00605571" w:rsidRDefault="00605571" w:rsidP="00605571">
            <w:pPr>
              <w:ind w:left="0"/>
              <w:rPr>
                <w:rFonts w:ascii="Arial" w:hAnsi="Arial" w:cs="Arial"/>
                <w:sz w:val="12"/>
                <w:szCs w:val="12"/>
                <w:lang w:val="es-CO"/>
              </w:rPr>
            </w:pPr>
          </w:p>
        </w:tc>
      </w:tr>
      <w:tr w:rsidR="00605571" w:rsidRPr="00605571" w14:paraId="09AE1072"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7FEBA2E3" w14:textId="17738FDF"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0DD4CAF7"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GNCV</w:t>
            </w:r>
          </w:p>
        </w:tc>
        <w:tc>
          <w:tcPr>
            <w:tcW w:w="359" w:type="pct"/>
            <w:tcBorders>
              <w:top w:val="nil"/>
              <w:left w:val="nil"/>
              <w:bottom w:val="single" w:sz="4" w:space="0" w:color="auto"/>
              <w:right w:val="single" w:sz="4" w:space="0" w:color="auto"/>
            </w:tcBorders>
            <w:shd w:val="clear" w:color="auto" w:fill="auto"/>
            <w:noWrap/>
            <w:vAlign w:val="bottom"/>
          </w:tcPr>
          <w:p w14:paraId="377B19C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0899D6E5"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10D5C79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7457A341"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611EF0EB"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7B0D4E65"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48856F87"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42146B2E"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24609516"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28442A83"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6" w:type="pct"/>
            <w:vAlign w:val="bottom"/>
          </w:tcPr>
          <w:p w14:paraId="5A1F9BEF" w14:textId="77777777" w:rsidR="00605571" w:rsidRPr="00605571" w:rsidRDefault="00605571" w:rsidP="00605571">
            <w:pPr>
              <w:ind w:left="0"/>
              <w:rPr>
                <w:rFonts w:ascii="Arial" w:hAnsi="Arial" w:cs="Arial"/>
                <w:sz w:val="12"/>
                <w:szCs w:val="12"/>
                <w:lang w:val="es-CO"/>
              </w:rPr>
            </w:pPr>
          </w:p>
        </w:tc>
      </w:tr>
      <w:tr w:rsidR="00605571" w:rsidRPr="00605571" w14:paraId="166A882B" w14:textId="77777777" w:rsidTr="005B410D">
        <w:trPr>
          <w:trHeight w:val="300"/>
        </w:trPr>
        <w:tc>
          <w:tcPr>
            <w:tcW w:w="477" w:type="pct"/>
            <w:tcBorders>
              <w:top w:val="nil"/>
              <w:left w:val="single" w:sz="4" w:space="0" w:color="auto"/>
              <w:bottom w:val="single" w:sz="4" w:space="0" w:color="auto"/>
              <w:right w:val="single" w:sz="4" w:space="0" w:color="auto"/>
            </w:tcBorders>
            <w:shd w:val="clear" w:color="auto" w:fill="auto"/>
            <w:noWrap/>
          </w:tcPr>
          <w:p w14:paraId="75B9991D" w14:textId="47632E2F" w:rsidR="00605571" w:rsidRPr="00605571" w:rsidRDefault="005B410D" w:rsidP="00605571">
            <w:pPr>
              <w:ind w:left="0"/>
              <w:rPr>
                <w:rFonts w:ascii="Arial" w:hAnsi="Arial" w:cs="Arial"/>
                <w:sz w:val="12"/>
                <w:szCs w:val="12"/>
                <w:lang w:val="es-CO"/>
              </w:rPr>
            </w:pPr>
            <w:r>
              <w:rPr>
                <w:rFonts w:ascii="Arial" w:hAnsi="Arial" w:cs="Arial"/>
                <w:sz w:val="12"/>
                <w:szCs w:val="12"/>
                <w:lang w:val="es-CO"/>
              </w:rPr>
              <w:t>Puerto Libre-Puerto Salgar-Cundinamarca</w:t>
            </w:r>
          </w:p>
        </w:tc>
        <w:tc>
          <w:tcPr>
            <w:tcW w:w="553" w:type="pct"/>
            <w:tcBorders>
              <w:top w:val="nil"/>
              <w:left w:val="nil"/>
              <w:bottom w:val="single" w:sz="4" w:space="0" w:color="auto"/>
              <w:right w:val="single" w:sz="4" w:space="0" w:color="auto"/>
            </w:tcBorders>
            <w:shd w:val="clear" w:color="auto" w:fill="auto"/>
            <w:noWrap/>
            <w:vAlign w:val="center"/>
            <w:hideMark/>
          </w:tcPr>
          <w:p w14:paraId="6C33D41C" w14:textId="77777777" w:rsidR="00605571" w:rsidRPr="005B410D" w:rsidRDefault="00605571" w:rsidP="00605571">
            <w:pPr>
              <w:ind w:left="0"/>
              <w:rPr>
                <w:rFonts w:ascii="Bookman Old Style" w:hAnsi="Bookman Old Style"/>
                <w:color w:val="000000"/>
                <w:sz w:val="12"/>
                <w:szCs w:val="12"/>
                <w:lang w:val="es-CO" w:eastAsia="es-CO"/>
              </w:rPr>
            </w:pPr>
            <w:r w:rsidRPr="005B410D">
              <w:rPr>
                <w:rFonts w:ascii="Bookman Old Style" w:hAnsi="Bookman Old Style"/>
                <w:color w:val="000000"/>
                <w:sz w:val="12"/>
                <w:szCs w:val="12"/>
                <w:lang w:val="es-CO" w:eastAsia="es-CO"/>
              </w:rPr>
              <w:t>Otros</w:t>
            </w:r>
          </w:p>
        </w:tc>
        <w:tc>
          <w:tcPr>
            <w:tcW w:w="359" w:type="pct"/>
            <w:tcBorders>
              <w:top w:val="nil"/>
              <w:left w:val="nil"/>
              <w:bottom w:val="single" w:sz="4" w:space="0" w:color="auto"/>
              <w:right w:val="single" w:sz="4" w:space="0" w:color="auto"/>
            </w:tcBorders>
            <w:shd w:val="clear" w:color="auto" w:fill="auto"/>
            <w:noWrap/>
            <w:vAlign w:val="bottom"/>
          </w:tcPr>
          <w:p w14:paraId="1B5D29A4"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6013289B"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5A09ACB5"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403372E5"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10CB9E8D"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6E8E3527"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0" w:type="pct"/>
            <w:tcBorders>
              <w:top w:val="nil"/>
              <w:left w:val="nil"/>
              <w:bottom w:val="single" w:sz="4" w:space="0" w:color="auto"/>
              <w:right w:val="single" w:sz="4" w:space="0" w:color="auto"/>
            </w:tcBorders>
            <w:shd w:val="clear" w:color="auto" w:fill="auto"/>
            <w:noWrap/>
            <w:vAlign w:val="bottom"/>
          </w:tcPr>
          <w:p w14:paraId="609A0045"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0F092E83"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61" w:type="pct"/>
            <w:tcBorders>
              <w:top w:val="nil"/>
              <w:left w:val="nil"/>
              <w:bottom w:val="single" w:sz="4" w:space="0" w:color="auto"/>
              <w:right w:val="single" w:sz="4" w:space="0" w:color="auto"/>
            </w:tcBorders>
            <w:shd w:val="clear" w:color="auto" w:fill="auto"/>
            <w:noWrap/>
            <w:vAlign w:val="bottom"/>
          </w:tcPr>
          <w:p w14:paraId="6E4A0A17"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49" w:type="pct"/>
            <w:tcBorders>
              <w:top w:val="nil"/>
              <w:left w:val="nil"/>
              <w:bottom w:val="single" w:sz="4" w:space="0" w:color="auto"/>
              <w:right w:val="single" w:sz="4" w:space="0" w:color="auto"/>
            </w:tcBorders>
            <w:shd w:val="clear" w:color="auto" w:fill="auto"/>
            <w:noWrap/>
            <w:vAlign w:val="bottom"/>
          </w:tcPr>
          <w:p w14:paraId="2971FE88" w14:textId="77777777" w:rsidR="00605571" w:rsidRPr="00605571" w:rsidRDefault="00605571" w:rsidP="005B410D">
            <w:pPr>
              <w:ind w:left="0" w:hanging="11"/>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6" w:type="pct"/>
            <w:vAlign w:val="bottom"/>
          </w:tcPr>
          <w:p w14:paraId="153E69B9" w14:textId="77777777" w:rsidR="00605571" w:rsidRPr="00605571" w:rsidRDefault="00605571" w:rsidP="00605571">
            <w:pPr>
              <w:ind w:left="0"/>
              <w:rPr>
                <w:rFonts w:ascii="Arial" w:hAnsi="Arial" w:cs="Arial"/>
                <w:sz w:val="12"/>
                <w:szCs w:val="12"/>
                <w:lang w:val="es-CO"/>
              </w:rPr>
            </w:pPr>
          </w:p>
        </w:tc>
      </w:tr>
      <w:tr w:rsidR="001F2C09" w:rsidRPr="00605571" w14:paraId="3C91A38D" w14:textId="77777777" w:rsidTr="005B410D">
        <w:trPr>
          <w:gridAfter w:val="1"/>
          <w:wAfter w:w="376" w:type="pct"/>
          <w:trHeight w:val="300"/>
        </w:trPr>
        <w:tc>
          <w:tcPr>
            <w:tcW w:w="103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84C25C" w14:textId="77777777" w:rsidR="00605571" w:rsidRPr="00605571" w:rsidRDefault="00605571" w:rsidP="00605571">
            <w:pPr>
              <w:ind w:left="0"/>
              <w:rPr>
                <w:rFonts w:ascii="Arial" w:hAnsi="Arial" w:cs="Arial"/>
                <w:b/>
                <w:color w:val="000000"/>
                <w:sz w:val="12"/>
                <w:szCs w:val="12"/>
                <w:lang w:val="es-CO" w:eastAsia="es-CO"/>
              </w:rPr>
            </w:pPr>
            <w:r w:rsidRPr="00605571">
              <w:rPr>
                <w:rFonts w:ascii="Arial" w:hAnsi="Arial" w:cs="Arial"/>
                <w:b/>
                <w:color w:val="000000"/>
                <w:sz w:val="12"/>
                <w:szCs w:val="12"/>
                <w:lang w:val="es-CO" w:eastAsia="es-CO"/>
              </w:rPr>
              <w:t>TOTAL</w:t>
            </w:r>
          </w:p>
        </w:tc>
        <w:tc>
          <w:tcPr>
            <w:tcW w:w="35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21201C" w14:textId="77777777" w:rsidR="00605571" w:rsidRPr="00605571" w:rsidRDefault="00605571" w:rsidP="00605571">
            <w:pPr>
              <w:ind w:left="0"/>
              <w:jc w:val="right"/>
              <w:rPr>
                <w:rFonts w:ascii="Arial" w:hAnsi="Arial" w:cs="Arial"/>
                <w:b/>
                <w:bCs/>
                <w:color w:val="000000"/>
                <w:sz w:val="12"/>
                <w:szCs w:val="12"/>
                <w:lang w:val="es-CO" w:eastAsia="es-CO"/>
              </w:rPr>
            </w:pPr>
            <w:r w:rsidRPr="00605571">
              <w:rPr>
                <w:rFonts w:ascii="Arial" w:hAnsi="Arial" w:cs="Arial"/>
                <w:b/>
                <w:bCs/>
                <w:color w:val="000000"/>
                <w:sz w:val="12"/>
                <w:szCs w:val="12"/>
                <w:lang w:val="es-CO" w:eastAsia="es-CO"/>
              </w:rPr>
              <w:t>-</w:t>
            </w:r>
          </w:p>
        </w:tc>
        <w:tc>
          <w:tcPr>
            <w:tcW w:w="36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DD34A2" w14:textId="77777777" w:rsidR="00C02B18" w:rsidRDefault="00C02B18" w:rsidP="00FA40DD">
            <w:pPr>
              <w:ind w:left="0"/>
              <w:jc w:val="right"/>
              <w:rPr>
                <w:rFonts w:ascii="Arial" w:hAnsi="Arial" w:cs="Arial"/>
                <w:b/>
                <w:bCs/>
                <w:color w:val="000000"/>
                <w:sz w:val="12"/>
                <w:szCs w:val="12"/>
                <w:lang w:val="es-CO"/>
              </w:rPr>
            </w:pPr>
          </w:p>
          <w:p w14:paraId="303C0DB1" w14:textId="06137E34" w:rsidR="00605571" w:rsidRPr="00605571"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E5FF4B"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6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7F985E" w14:textId="77777777" w:rsidR="00605571" w:rsidRPr="00605571" w:rsidRDefault="00605571" w:rsidP="00605571">
            <w:pPr>
              <w:ind w:left="0"/>
              <w:jc w:val="right"/>
              <w:rPr>
                <w:rFonts w:ascii="Arial" w:hAnsi="Arial" w:cs="Arial"/>
                <w:color w:val="000000"/>
                <w:sz w:val="12"/>
                <w:szCs w:val="12"/>
                <w:lang w:val="es-CO"/>
              </w:rPr>
            </w:pPr>
          </w:p>
          <w:p w14:paraId="4723C359" w14:textId="2E29B19D" w:rsidR="00605571" w:rsidRPr="00605571"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0A12C9"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7F809D" w14:textId="77777777" w:rsidR="00605571" w:rsidRPr="00605571" w:rsidRDefault="00605571" w:rsidP="00605571">
            <w:pPr>
              <w:ind w:left="0"/>
              <w:jc w:val="right"/>
              <w:rPr>
                <w:rFonts w:ascii="Arial" w:hAnsi="Arial" w:cs="Arial"/>
                <w:color w:val="000000"/>
                <w:sz w:val="12"/>
                <w:szCs w:val="12"/>
                <w:lang w:val="es-CO"/>
              </w:rPr>
            </w:pPr>
          </w:p>
          <w:p w14:paraId="6E724EE3" w14:textId="1FCC65CD" w:rsidR="00605571" w:rsidRPr="00605571"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6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4943D1"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BB6B63" w14:textId="77777777" w:rsidR="00605571" w:rsidRPr="00605571" w:rsidRDefault="00605571" w:rsidP="00605571">
            <w:pPr>
              <w:ind w:left="0"/>
              <w:jc w:val="right"/>
              <w:rPr>
                <w:rFonts w:ascii="Arial" w:hAnsi="Arial" w:cs="Arial"/>
                <w:color w:val="000000"/>
                <w:sz w:val="12"/>
                <w:szCs w:val="12"/>
                <w:lang w:val="es-CO"/>
              </w:rPr>
            </w:pPr>
          </w:p>
          <w:p w14:paraId="4E03DEE1" w14:textId="6A779E62" w:rsidR="00605571" w:rsidRPr="00605571"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8A2A2B" w14:textId="77777777" w:rsidR="00605571" w:rsidRPr="00605571" w:rsidRDefault="00605571" w:rsidP="00605571">
            <w:pPr>
              <w:ind w:left="0"/>
              <w:jc w:val="right"/>
              <w:rPr>
                <w:rFonts w:ascii="Arial" w:hAnsi="Arial" w:cs="Arial"/>
                <w:b/>
                <w:bCs/>
                <w:color w:val="000000"/>
                <w:sz w:val="12"/>
                <w:szCs w:val="12"/>
                <w:lang w:val="es-CO"/>
              </w:rPr>
            </w:pPr>
            <w:r w:rsidRPr="00605571">
              <w:rPr>
                <w:rFonts w:ascii="Arial" w:hAnsi="Arial" w:cs="Arial"/>
                <w:b/>
                <w:bCs/>
                <w:color w:val="000000"/>
                <w:sz w:val="12"/>
                <w:szCs w:val="12"/>
                <w:lang w:val="es-CO"/>
              </w:rPr>
              <w:t xml:space="preserve">- </w:t>
            </w:r>
          </w:p>
        </w:tc>
        <w:tc>
          <w:tcPr>
            <w:tcW w:w="34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807197" w14:textId="77777777" w:rsidR="00605571" w:rsidRPr="00605571" w:rsidRDefault="00605571" w:rsidP="00605571">
            <w:pPr>
              <w:ind w:left="0"/>
              <w:jc w:val="right"/>
              <w:rPr>
                <w:rFonts w:ascii="Arial" w:hAnsi="Arial" w:cs="Arial"/>
                <w:color w:val="000000"/>
                <w:sz w:val="12"/>
                <w:szCs w:val="12"/>
                <w:lang w:val="es-CO"/>
              </w:rPr>
            </w:pPr>
          </w:p>
          <w:p w14:paraId="5DEBDD32" w14:textId="02705328" w:rsidR="00605571" w:rsidRPr="00605571"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r>
      <w:bookmarkEnd w:id="8"/>
    </w:tbl>
    <w:p w14:paraId="27F7C492" w14:textId="4AC13650" w:rsidR="00C8575B" w:rsidRDefault="00C8575B" w:rsidP="006B3017">
      <w:pPr>
        <w:widowControl w:val="0"/>
        <w:adjustRightInd w:val="0"/>
        <w:ind w:left="0"/>
        <w:jc w:val="center"/>
        <w:rPr>
          <w:rFonts w:ascii="Bookman Old Style" w:hAnsi="Bookman Old Style" w:cs="Arial"/>
          <w:b/>
          <w:sz w:val="20"/>
        </w:rPr>
      </w:pPr>
    </w:p>
    <w:tbl>
      <w:tblPr>
        <w:tblW w:w="5155" w:type="pct"/>
        <w:tblInd w:w="-289" w:type="dxa"/>
        <w:tblLayout w:type="fixed"/>
        <w:tblCellMar>
          <w:left w:w="70" w:type="dxa"/>
          <w:right w:w="70" w:type="dxa"/>
        </w:tblCellMar>
        <w:tblLook w:val="04A0" w:firstRow="1" w:lastRow="0" w:firstColumn="1" w:lastColumn="0" w:noHBand="0" w:noVBand="1"/>
      </w:tblPr>
      <w:tblGrid>
        <w:gridCol w:w="997"/>
        <w:gridCol w:w="858"/>
        <w:gridCol w:w="981"/>
        <w:gridCol w:w="813"/>
        <w:gridCol w:w="752"/>
        <w:gridCol w:w="750"/>
        <w:gridCol w:w="752"/>
        <w:gridCol w:w="752"/>
        <w:gridCol w:w="750"/>
        <w:gridCol w:w="752"/>
        <w:gridCol w:w="752"/>
        <w:gridCol w:w="727"/>
      </w:tblGrid>
      <w:tr w:rsidR="006A35BA" w:rsidRPr="006A35BA" w14:paraId="2B5DD525" w14:textId="77777777" w:rsidTr="00FA40DD">
        <w:trPr>
          <w:trHeight w:val="192"/>
          <w:tblHeader/>
        </w:trPr>
        <w:tc>
          <w:tcPr>
            <w:tcW w:w="5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517EB5" w14:textId="77777777" w:rsidR="006A35BA" w:rsidRPr="006A35BA" w:rsidRDefault="006A35BA" w:rsidP="006A35BA">
            <w:pPr>
              <w:ind w:left="0"/>
              <w:jc w:val="center"/>
              <w:rPr>
                <w:rFonts w:ascii="Arial" w:hAnsi="Arial" w:cs="Arial"/>
                <w:b/>
                <w:color w:val="000000"/>
                <w:sz w:val="12"/>
                <w:szCs w:val="12"/>
                <w:lang w:val="es-CO" w:eastAsia="es-CO"/>
              </w:rPr>
            </w:pPr>
            <w:bookmarkStart w:id="9" w:name="_Hlk115765887"/>
            <w:r w:rsidRPr="006A35BA">
              <w:rPr>
                <w:rFonts w:ascii="Arial" w:hAnsi="Arial" w:cs="Arial"/>
                <w:b/>
                <w:color w:val="000000"/>
                <w:sz w:val="12"/>
                <w:szCs w:val="12"/>
                <w:lang w:val="es-CO" w:eastAsia="es-CO"/>
              </w:rPr>
              <w:lastRenderedPageBreak/>
              <w:t>Municipio</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6A3E0"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Usuario</w:t>
            </w:r>
          </w:p>
        </w:tc>
        <w:tc>
          <w:tcPr>
            <w:tcW w:w="93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D796BBD"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62727AC"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729CEA0"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9E87B22"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6C8AB3C" w14:textId="77777777" w:rsidR="006A35BA" w:rsidRPr="006A35BA" w:rsidRDefault="006A35BA" w:rsidP="006A35BA">
            <w:pPr>
              <w:ind w:left="0"/>
              <w:jc w:val="center"/>
              <w:rPr>
                <w:rFonts w:ascii="Arial" w:hAnsi="Arial" w:cs="Arial"/>
                <w:b/>
                <w:color w:val="000000"/>
                <w:sz w:val="12"/>
                <w:szCs w:val="12"/>
                <w:lang w:val="es-CO" w:eastAsia="es-CO"/>
              </w:rPr>
            </w:pPr>
            <w:r w:rsidRPr="006A35BA">
              <w:rPr>
                <w:rFonts w:ascii="Arial" w:hAnsi="Arial" w:cs="Arial"/>
                <w:b/>
                <w:color w:val="000000"/>
                <w:sz w:val="12"/>
                <w:szCs w:val="12"/>
                <w:lang w:val="es-CO" w:eastAsia="es-CO"/>
              </w:rPr>
              <w:t>Año 15</w:t>
            </w:r>
          </w:p>
        </w:tc>
      </w:tr>
      <w:tr w:rsidR="006A35BA" w:rsidRPr="006A35BA" w14:paraId="643E2126" w14:textId="77777777" w:rsidTr="00AF3FE2">
        <w:trPr>
          <w:trHeight w:val="192"/>
          <w:tblHeader/>
        </w:trPr>
        <w:tc>
          <w:tcPr>
            <w:tcW w:w="5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6B6B2" w14:textId="77777777" w:rsidR="006A35BA" w:rsidRPr="006A35BA" w:rsidRDefault="006A35BA" w:rsidP="006A35BA">
            <w:pPr>
              <w:ind w:left="0"/>
              <w:jc w:val="center"/>
              <w:rPr>
                <w:rFonts w:ascii="Arial" w:hAnsi="Arial" w:cs="Arial"/>
                <w:color w:val="000000"/>
                <w:sz w:val="12"/>
                <w:szCs w:val="12"/>
                <w:lang w:val="es-CO" w:eastAsia="es-CO"/>
              </w:rPr>
            </w:pPr>
          </w:p>
        </w:tc>
        <w:tc>
          <w:tcPr>
            <w:tcW w:w="4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BA4BA" w14:textId="77777777" w:rsidR="006A35BA" w:rsidRPr="006A35BA" w:rsidRDefault="006A35BA" w:rsidP="006A35BA">
            <w:pPr>
              <w:ind w:left="0"/>
              <w:jc w:val="center"/>
              <w:rPr>
                <w:rFonts w:ascii="Arial" w:hAnsi="Arial" w:cs="Arial"/>
                <w:color w:val="000000"/>
                <w:sz w:val="12"/>
                <w:szCs w:val="12"/>
                <w:lang w:val="es-CO" w:eastAsia="es-CO"/>
              </w:rPr>
            </w:pPr>
          </w:p>
        </w:tc>
        <w:tc>
          <w:tcPr>
            <w:tcW w:w="509" w:type="pct"/>
            <w:tcBorders>
              <w:top w:val="nil"/>
              <w:left w:val="single" w:sz="4" w:space="0" w:color="auto"/>
              <w:bottom w:val="single" w:sz="4" w:space="0" w:color="auto"/>
              <w:right w:val="single" w:sz="4" w:space="0" w:color="auto"/>
            </w:tcBorders>
            <w:shd w:val="clear" w:color="000000" w:fill="D9D9D9"/>
            <w:vAlign w:val="center"/>
            <w:hideMark/>
          </w:tcPr>
          <w:p w14:paraId="41CB5A26"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422" w:type="pct"/>
            <w:tcBorders>
              <w:top w:val="nil"/>
              <w:left w:val="nil"/>
              <w:bottom w:val="single" w:sz="4" w:space="0" w:color="auto"/>
              <w:right w:val="single" w:sz="4" w:space="0" w:color="auto"/>
            </w:tcBorders>
            <w:shd w:val="clear" w:color="000000" w:fill="D9D9D9"/>
            <w:vAlign w:val="center"/>
            <w:hideMark/>
          </w:tcPr>
          <w:p w14:paraId="314E30D5"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FB42ABB"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5DD8091F"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3E2C526"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DB2294E"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6E781C1"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A69C305"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66B84F6"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05D8ABA9" w14:textId="77777777" w:rsidR="006A35BA" w:rsidRPr="006A35BA" w:rsidRDefault="006A35BA" w:rsidP="006A35BA">
            <w:pPr>
              <w:ind w:left="0"/>
              <w:jc w:val="center"/>
              <w:rPr>
                <w:rFonts w:ascii="Arial" w:hAnsi="Arial" w:cs="Arial"/>
                <w:b/>
                <w:color w:val="000000"/>
                <w:sz w:val="10"/>
                <w:szCs w:val="10"/>
                <w:lang w:val="es-CO" w:eastAsia="es-CO"/>
              </w:rPr>
            </w:pPr>
            <w:r w:rsidRPr="006A35BA">
              <w:rPr>
                <w:rFonts w:ascii="Arial" w:hAnsi="Arial" w:cs="Arial"/>
                <w:b/>
                <w:color w:val="000000"/>
                <w:sz w:val="10"/>
                <w:szCs w:val="10"/>
                <w:lang w:val="es-CO" w:eastAsia="es-CO"/>
              </w:rPr>
              <w:t>Secundaria</w:t>
            </w:r>
          </w:p>
        </w:tc>
      </w:tr>
      <w:tr w:rsidR="00FA40DD" w:rsidRPr="006A35BA" w14:paraId="2378CCCA"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vAlign w:val="bottom"/>
          </w:tcPr>
          <w:p w14:paraId="3E8A95D5" w14:textId="478AFDBB" w:rsidR="00FA40DD" w:rsidRPr="006A35BA" w:rsidRDefault="00FA40DD" w:rsidP="00FA40DD">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65A2DCDA" w14:textId="77777777" w:rsidR="00FA40DD" w:rsidRPr="006A35BA" w:rsidRDefault="00FA40DD" w:rsidP="00FA40DD">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Residencial</w:t>
            </w:r>
          </w:p>
        </w:tc>
        <w:tc>
          <w:tcPr>
            <w:tcW w:w="509" w:type="pct"/>
            <w:tcBorders>
              <w:top w:val="nil"/>
              <w:left w:val="nil"/>
              <w:bottom w:val="single" w:sz="4" w:space="0" w:color="auto"/>
              <w:right w:val="single" w:sz="4" w:space="0" w:color="auto"/>
            </w:tcBorders>
            <w:shd w:val="clear" w:color="auto" w:fill="auto"/>
            <w:noWrap/>
            <w:vAlign w:val="bottom"/>
          </w:tcPr>
          <w:p w14:paraId="33FF742F" w14:textId="357D920F" w:rsidR="00FA40DD" w:rsidRPr="006A35BA" w:rsidRDefault="00FA40DD" w:rsidP="00FA40DD">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6A18F282" w14:textId="4F892C92"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5A1C5159" w14:textId="2AFC42E3" w:rsidR="00FA40DD" w:rsidRPr="006A35BA" w:rsidRDefault="00FA40DD" w:rsidP="00FA40DD">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0B69A14C" w14:textId="266D8D18"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6E5D8B8A" w14:textId="1DCEA509" w:rsidR="00FA40DD" w:rsidRPr="006A35BA" w:rsidRDefault="00FA40DD" w:rsidP="00FA40DD">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5BF3069" w14:textId="167E412D"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89" w:type="pct"/>
            <w:tcBorders>
              <w:top w:val="nil"/>
              <w:left w:val="nil"/>
              <w:bottom w:val="single" w:sz="4" w:space="0" w:color="auto"/>
              <w:right w:val="single" w:sz="4" w:space="0" w:color="auto"/>
            </w:tcBorders>
            <w:shd w:val="clear" w:color="auto" w:fill="auto"/>
            <w:noWrap/>
            <w:vAlign w:val="bottom"/>
          </w:tcPr>
          <w:p w14:paraId="62B0E89C" w14:textId="31882D2E" w:rsidR="00FA40DD" w:rsidRPr="006A35BA" w:rsidRDefault="00FA40DD" w:rsidP="00FA40DD">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7D898EA" w14:textId="5DD1C2F9"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0B6F2699" w14:textId="3555C84E" w:rsidR="00FA40DD" w:rsidRPr="006A35BA" w:rsidRDefault="00FA40DD" w:rsidP="00FA40DD">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42286A0A" w14:textId="0228B4CB"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r>
      <w:tr w:rsidR="00FA40DD" w:rsidRPr="006A35BA" w14:paraId="551937C3"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6C551BF9" w14:textId="3A34BCEF" w:rsidR="00FA40DD" w:rsidRPr="006A35BA" w:rsidRDefault="00FA40DD" w:rsidP="00FA40DD">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181F214F" w14:textId="77777777" w:rsidR="00FA40DD" w:rsidRPr="006A35BA" w:rsidRDefault="00FA40DD" w:rsidP="00FA40DD">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1</w:t>
            </w:r>
          </w:p>
        </w:tc>
        <w:tc>
          <w:tcPr>
            <w:tcW w:w="509" w:type="pct"/>
            <w:tcBorders>
              <w:top w:val="nil"/>
              <w:left w:val="nil"/>
              <w:bottom w:val="single" w:sz="4" w:space="0" w:color="auto"/>
              <w:right w:val="single" w:sz="4" w:space="0" w:color="auto"/>
            </w:tcBorders>
            <w:shd w:val="clear" w:color="auto" w:fill="auto"/>
            <w:noWrap/>
            <w:vAlign w:val="bottom"/>
          </w:tcPr>
          <w:p w14:paraId="7D4DA54B" w14:textId="15E7F328" w:rsidR="00FA40DD" w:rsidRPr="006A35BA" w:rsidRDefault="00FA40DD" w:rsidP="00FA40DD">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26CB2708" w14:textId="796629C1"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5AA53040" w14:textId="03618A02" w:rsidR="00FA40DD" w:rsidRPr="006A35BA" w:rsidRDefault="00FA40DD" w:rsidP="00FA40DD">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0E38F8FF" w14:textId="7EBD859E"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3AB4F7C6" w14:textId="11A7912E" w:rsidR="00FA40DD" w:rsidRPr="006A35BA" w:rsidRDefault="00FA40DD" w:rsidP="00FA40DD">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B92360E" w14:textId="1EDE0BE4"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89" w:type="pct"/>
            <w:tcBorders>
              <w:top w:val="nil"/>
              <w:left w:val="nil"/>
              <w:bottom w:val="single" w:sz="4" w:space="0" w:color="auto"/>
              <w:right w:val="single" w:sz="4" w:space="0" w:color="auto"/>
            </w:tcBorders>
            <w:shd w:val="clear" w:color="auto" w:fill="auto"/>
            <w:noWrap/>
            <w:vAlign w:val="bottom"/>
          </w:tcPr>
          <w:p w14:paraId="433089BB" w14:textId="52DE8499" w:rsidR="00FA40DD" w:rsidRPr="006A35BA" w:rsidRDefault="00FA40DD" w:rsidP="00FA40DD">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820B230" w14:textId="1B4B8A59"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59609A73" w14:textId="7C47BD6D" w:rsidR="00FA40DD" w:rsidRPr="006A35BA" w:rsidRDefault="00FA40DD" w:rsidP="00FA40DD">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6A1224C3" w14:textId="5B7F051D" w:rsidR="00FA40DD" w:rsidRPr="006A35BA" w:rsidRDefault="00FA40DD" w:rsidP="00FA40DD">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r>
      <w:tr w:rsidR="00FA40DD" w:rsidRPr="006A35BA" w14:paraId="64625E97"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437D1566" w14:textId="1BC5039D" w:rsidR="00FA40DD" w:rsidRPr="006A35BA" w:rsidRDefault="00FA40DD" w:rsidP="00FA40DD">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30AAB090" w14:textId="77777777" w:rsidR="00FA40DD" w:rsidRPr="006A35BA" w:rsidRDefault="00FA40DD" w:rsidP="00FA40DD">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2</w:t>
            </w:r>
          </w:p>
        </w:tc>
        <w:tc>
          <w:tcPr>
            <w:tcW w:w="509" w:type="pct"/>
            <w:tcBorders>
              <w:top w:val="nil"/>
              <w:left w:val="nil"/>
              <w:bottom w:val="single" w:sz="4" w:space="0" w:color="auto"/>
              <w:right w:val="single" w:sz="4" w:space="0" w:color="auto"/>
            </w:tcBorders>
            <w:shd w:val="clear" w:color="auto" w:fill="auto"/>
            <w:noWrap/>
            <w:vAlign w:val="bottom"/>
          </w:tcPr>
          <w:p w14:paraId="1F445B3B" w14:textId="77777777" w:rsidR="00FA40DD" w:rsidRPr="006A35BA" w:rsidRDefault="00FA40DD" w:rsidP="00FA40DD">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tcPr>
          <w:p w14:paraId="126E5D5D" w14:textId="77777777" w:rsidR="00FA40DD" w:rsidRDefault="00FA40DD" w:rsidP="00FA40DD">
            <w:pPr>
              <w:ind w:left="0" w:hanging="14"/>
              <w:jc w:val="right"/>
              <w:rPr>
                <w:rFonts w:ascii="Arial" w:hAnsi="Arial" w:cs="Arial"/>
                <w:color w:val="000000"/>
                <w:sz w:val="12"/>
                <w:szCs w:val="12"/>
                <w:lang w:val="es-CO"/>
              </w:rPr>
            </w:pPr>
          </w:p>
          <w:p w14:paraId="1F08E873" w14:textId="77777777" w:rsidR="00FA40DD" w:rsidRDefault="00FA40DD" w:rsidP="00FA40DD">
            <w:pPr>
              <w:ind w:left="0" w:hanging="14"/>
              <w:jc w:val="right"/>
              <w:rPr>
                <w:rFonts w:ascii="Arial" w:hAnsi="Arial" w:cs="Arial"/>
                <w:color w:val="000000"/>
                <w:sz w:val="12"/>
                <w:szCs w:val="12"/>
                <w:lang w:val="es-CO"/>
              </w:rPr>
            </w:pPr>
          </w:p>
          <w:p w14:paraId="1C6CB4E3" w14:textId="29EA5D45" w:rsidR="00FA40DD" w:rsidRPr="006A35BA" w:rsidRDefault="00FA40DD" w:rsidP="00FA40DD">
            <w:pPr>
              <w:ind w:left="0" w:hanging="14"/>
              <w:jc w:val="right"/>
              <w:rPr>
                <w:rFonts w:ascii="Arial" w:hAnsi="Arial" w:cs="Arial"/>
                <w:color w:val="000000"/>
                <w:sz w:val="12"/>
                <w:szCs w:val="12"/>
                <w:lang w:val="es-CO"/>
              </w:rPr>
            </w:pPr>
            <w:r w:rsidRPr="002736BC">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tcPr>
          <w:p w14:paraId="7262AB81" w14:textId="77777777" w:rsidR="00FA40DD" w:rsidRDefault="00FA40DD" w:rsidP="00FA40DD">
            <w:pPr>
              <w:ind w:left="0" w:hanging="14"/>
              <w:jc w:val="right"/>
              <w:rPr>
                <w:rFonts w:ascii="Arial" w:hAnsi="Arial" w:cs="Arial"/>
                <w:color w:val="000000"/>
                <w:sz w:val="12"/>
                <w:szCs w:val="12"/>
                <w:lang w:val="es-CO"/>
              </w:rPr>
            </w:pPr>
          </w:p>
          <w:p w14:paraId="7BD0A833" w14:textId="77777777" w:rsidR="00FA40DD" w:rsidRDefault="00FA40DD" w:rsidP="00FA40DD">
            <w:pPr>
              <w:ind w:left="0" w:hanging="14"/>
              <w:jc w:val="right"/>
              <w:rPr>
                <w:rFonts w:ascii="Arial" w:hAnsi="Arial" w:cs="Arial"/>
                <w:color w:val="000000"/>
                <w:sz w:val="12"/>
                <w:szCs w:val="12"/>
                <w:lang w:val="es-CO"/>
              </w:rPr>
            </w:pPr>
          </w:p>
          <w:p w14:paraId="116422C3" w14:textId="4E5A5DE3" w:rsidR="00FA40DD" w:rsidRPr="006A35BA" w:rsidRDefault="00FA40DD" w:rsidP="00FA40DD">
            <w:pPr>
              <w:ind w:left="0" w:hanging="14"/>
              <w:jc w:val="right"/>
              <w:rPr>
                <w:rFonts w:ascii="Arial" w:hAnsi="Arial" w:cs="Arial"/>
                <w:color w:val="000000"/>
                <w:sz w:val="12"/>
                <w:szCs w:val="12"/>
                <w:lang w:val="es-CO"/>
              </w:rPr>
            </w:pPr>
            <w:r w:rsidRPr="002736BC">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tcPr>
          <w:p w14:paraId="1CAB75F5" w14:textId="77777777" w:rsidR="00FA40DD" w:rsidRDefault="00FA40DD" w:rsidP="00FA40DD">
            <w:pPr>
              <w:ind w:left="0" w:hanging="14"/>
              <w:jc w:val="right"/>
              <w:rPr>
                <w:rFonts w:ascii="Arial" w:hAnsi="Arial" w:cs="Arial"/>
                <w:color w:val="000000"/>
                <w:sz w:val="12"/>
                <w:szCs w:val="12"/>
                <w:lang w:val="es-CO"/>
              </w:rPr>
            </w:pPr>
          </w:p>
          <w:p w14:paraId="35D43396" w14:textId="77777777" w:rsidR="00FA40DD" w:rsidRDefault="00FA40DD" w:rsidP="00FA40DD">
            <w:pPr>
              <w:ind w:left="0" w:hanging="14"/>
              <w:jc w:val="right"/>
              <w:rPr>
                <w:rFonts w:ascii="Arial" w:hAnsi="Arial" w:cs="Arial"/>
                <w:color w:val="000000"/>
                <w:sz w:val="12"/>
                <w:szCs w:val="12"/>
                <w:lang w:val="es-CO"/>
              </w:rPr>
            </w:pPr>
          </w:p>
          <w:p w14:paraId="49965274" w14:textId="78D8F24C" w:rsidR="00FA40DD" w:rsidRPr="006A35BA" w:rsidRDefault="00FA40DD" w:rsidP="00FA40DD">
            <w:pPr>
              <w:ind w:left="0" w:hanging="14"/>
              <w:jc w:val="right"/>
              <w:rPr>
                <w:rFonts w:ascii="Arial" w:hAnsi="Arial" w:cs="Arial"/>
                <w:color w:val="000000"/>
                <w:sz w:val="12"/>
                <w:szCs w:val="12"/>
                <w:lang w:val="es-CO"/>
              </w:rPr>
            </w:pPr>
            <w:r w:rsidRPr="002736BC">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tcPr>
          <w:p w14:paraId="30E64F53" w14:textId="77777777" w:rsidR="00FA40DD" w:rsidRDefault="00FA40DD" w:rsidP="00FA40DD">
            <w:pPr>
              <w:ind w:left="0" w:hanging="14"/>
              <w:jc w:val="right"/>
              <w:rPr>
                <w:rFonts w:ascii="Arial" w:hAnsi="Arial" w:cs="Arial"/>
                <w:color w:val="000000"/>
                <w:sz w:val="12"/>
                <w:szCs w:val="12"/>
                <w:lang w:val="es-CO"/>
              </w:rPr>
            </w:pPr>
          </w:p>
          <w:p w14:paraId="135C6291" w14:textId="77777777" w:rsidR="00FA40DD" w:rsidRDefault="00FA40DD" w:rsidP="00FA40DD">
            <w:pPr>
              <w:ind w:left="0" w:hanging="14"/>
              <w:jc w:val="right"/>
              <w:rPr>
                <w:rFonts w:ascii="Arial" w:hAnsi="Arial" w:cs="Arial"/>
                <w:color w:val="000000"/>
                <w:sz w:val="12"/>
                <w:szCs w:val="12"/>
                <w:lang w:val="es-CO"/>
              </w:rPr>
            </w:pPr>
          </w:p>
          <w:p w14:paraId="26E60E26" w14:textId="0E7E0397" w:rsidR="00FA40DD" w:rsidRPr="006A35BA" w:rsidRDefault="00FA40DD" w:rsidP="00FA40DD">
            <w:pPr>
              <w:ind w:left="0" w:hanging="14"/>
              <w:jc w:val="right"/>
              <w:rPr>
                <w:rFonts w:ascii="Arial" w:hAnsi="Arial" w:cs="Arial"/>
                <w:color w:val="000000"/>
                <w:sz w:val="12"/>
                <w:szCs w:val="12"/>
                <w:lang w:val="es-CO"/>
              </w:rPr>
            </w:pPr>
            <w:r w:rsidRPr="002736BC">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tcPr>
          <w:p w14:paraId="1BDF2E68" w14:textId="77777777" w:rsidR="00FA40DD" w:rsidRDefault="00FA40DD" w:rsidP="00FA40DD">
            <w:pPr>
              <w:ind w:left="0" w:hanging="14"/>
              <w:jc w:val="right"/>
              <w:rPr>
                <w:rFonts w:ascii="Arial" w:hAnsi="Arial" w:cs="Arial"/>
                <w:color w:val="000000"/>
                <w:sz w:val="12"/>
                <w:szCs w:val="12"/>
                <w:lang w:val="es-CO"/>
              </w:rPr>
            </w:pPr>
          </w:p>
          <w:p w14:paraId="2394B3EC" w14:textId="77777777" w:rsidR="00FA40DD" w:rsidRDefault="00FA40DD" w:rsidP="00FA40DD">
            <w:pPr>
              <w:ind w:left="0" w:hanging="14"/>
              <w:jc w:val="right"/>
              <w:rPr>
                <w:rFonts w:ascii="Arial" w:hAnsi="Arial" w:cs="Arial"/>
                <w:color w:val="000000"/>
                <w:sz w:val="12"/>
                <w:szCs w:val="12"/>
                <w:lang w:val="es-CO"/>
              </w:rPr>
            </w:pPr>
          </w:p>
          <w:p w14:paraId="62B991C2" w14:textId="5C041489" w:rsidR="00FA40DD" w:rsidRPr="006A35BA" w:rsidRDefault="00FA40DD" w:rsidP="00FA40DD">
            <w:pPr>
              <w:ind w:left="0" w:hanging="14"/>
              <w:jc w:val="right"/>
              <w:rPr>
                <w:rFonts w:ascii="Arial" w:hAnsi="Arial" w:cs="Arial"/>
                <w:color w:val="000000"/>
                <w:sz w:val="12"/>
                <w:szCs w:val="12"/>
                <w:lang w:val="es-CO"/>
              </w:rPr>
            </w:pPr>
            <w:r w:rsidRPr="002736BC">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tcPr>
          <w:p w14:paraId="65BBC179" w14:textId="77777777" w:rsidR="00FA40DD" w:rsidRDefault="00FA40DD" w:rsidP="00FA40DD">
            <w:pPr>
              <w:ind w:left="0" w:hanging="14"/>
              <w:jc w:val="right"/>
              <w:rPr>
                <w:rFonts w:ascii="Arial" w:hAnsi="Arial" w:cs="Arial"/>
                <w:color w:val="000000"/>
                <w:sz w:val="12"/>
                <w:szCs w:val="12"/>
                <w:lang w:val="es-CO"/>
              </w:rPr>
            </w:pPr>
          </w:p>
          <w:p w14:paraId="0ED1F68A" w14:textId="77777777" w:rsidR="00FA40DD" w:rsidRDefault="00FA40DD" w:rsidP="00FA40DD">
            <w:pPr>
              <w:ind w:left="0" w:hanging="14"/>
              <w:jc w:val="right"/>
              <w:rPr>
                <w:rFonts w:ascii="Arial" w:hAnsi="Arial" w:cs="Arial"/>
                <w:color w:val="000000"/>
                <w:sz w:val="12"/>
                <w:szCs w:val="12"/>
                <w:lang w:val="es-CO"/>
              </w:rPr>
            </w:pPr>
          </w:p>
          <w:p w14:paraId="0419A409" w14:textId="6EFA2E5F" w:rsidR="00FA40DD" w:rsidRPr="006A35BA" w:rsidRDefault="00FA40DD" w:rsidP="00FA40DD">
            <w:pPr>
              <w:ind w:left="0" w:hanging="14"/>
              <w:jc w:val="right"/>
              <w:rPr>
                <w:rFonts w:ascii="Arial" w:hAnsi="Arial" w:cs="Arial"/>
                <w:color w:val="000000"/>
                <w:sz w:val="12"/>
                <w:szCs w:val="12"/>
                <w:lang w:val="es-CO"/>
              </w:rPr>
            </w:pPr>
            <w:r w:rsidRPr="002736BC">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tcPr>
          <w:p w14:paraId="1A7311BA" w14:textId="77777777" w:rsidR="00FA40DD" w:rsidRDefault="00FA40DD" w:rsidP="00FA40DD">
            <w:pPr>
              <w:ind w:left="0" w:hanging="14"/>
              <w:jc w:val="right"/>
              <w:rPr>
                <w:rFonts w:ascii="Arial" w:hAnsi="Arial" w:cs="Arial"/>
                <w:color w:val="000000"/>
                <w:sz w:val="12"/>
                <w:szCs w:val="12"/>
                <w:lang w:val="es-CO"/>
              </w:rPr>
            </w:pPr>
          </w:p>
          <w:p w14:paraId="65669F53" w14:textId="77777777" w:rsidR="00FA40DD" w:rsidRDefault="00FA40DD" w:rsidP="00FA40DD">
            <w:pPr>
              <w:ind w:left="0" w:hanging="14"/>
              <w:jc w:val="right"/>
              <w:rPr>
                <w:rFonts w:ascii="Arial" w:hAnsi="Arial" w:cs="Arial"/>
                <w:color w:val="000000"/>
                <w:sz w:val="12"/>
                <w:szCs w:val="12"/>
                <w:lang w:val="es-CO"/>
              </w:rPr>
            </w:pPr>
          </w:p>
          <w:p w14:paraId="66B6979A" w14:textId="4B7BBF4C" w:rsidR="00FA40DD" w:rsidRPr="006A35BA" w:rsidRDefault="00FA40DD" w:rsidP="00FA40DD">
            <w:pPr>
              <w:ind w:left="0" w:hanging="14"/>
              <w:jc w:val="right"/>
              <w:rPr>
                <w:rFonts w:ascii="Arial" w:hAnsi="Arial" w:cs="Arial"/>
                <w:color w:val="000000"/>
                <w:sz w:val="12"/>
                <w:szCs w:val="12"/>
                <w:lang w:val="es-CO"/>
              </w:rPr>
            </w:pPr>
            <w:r w:rsidRPr="002736BC">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tcPr>
          <w:p w14:paraId="368A39CF" w14:textId="77777777" w:rsidR="00FA40DD" w:rsidRDefault="00FA40DD" w:rsidP="00FA40DD">
            <w:pPr>
              <w:ind w:left="0" w:hanging="14"/>
              <w:jc w:val="right"/>
              <w:rPr>
                <w:rFonts w:ascii="Arial" w:hAnsi="Arial" w:cs="Arial"/>
                <w:color w:val="000000"/>
                <w:sz w:val="12"/>
                <w:szCs w:val="12"/>
                <w:lang w:val="es-CO"/>
              </w:rPr>
            </w:pPr>
          </w:p>
          <w:p w14:paraId="601EF30C" w14:textId="77777777" w:rsidR="00FA40DD" w:rsidRDefault="00FA40DD" w:rsidP="00FA40DD">
            <w:pPr>
              <w:ind w:left="0" w:hanging="14"/>
              <w:jc w:val="right"/>
              <w:rPr>
                <w:rFonts w:ascii="Arial" w:hAnsi="Arial" w:cs="Arial"/>
                <w:color w:val="000000"/>
                <w:sz w:val="12"/>
                <w:szCs w:val="12"/>
                <w:lang w:val="es-CO"/>
              </w:rPr>
            </w:pPr>
          </w:p>
          <w:p w14:paraId="05E2E0D7" w14:textId="6FD882CD" w:rsidR="00FA40DD" w:rsidRPr="006A35BA" w:rsidRDefault="00FA40DD" w:rsidP="00FA40DD">
            <w:pPr>
              <w:ind w:left="0" w:hanging="14"/>
              <w:jc w:val="right"/>
              <w:rPr>
                <w:rFonts w:ascii="Arial" w:hAnsi="Arial" w:cs="Arial"/>
                <w:color w:val="000000"/>
                <w:sz w:val="12"/>
                <w:szCs w:val="12"/>
                <w:lang w:val="es-CO"/>
              </w:rPr>
            </w:pPr>
            <w:r w:rsidRPr="002736BC">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tcPr>
          <w:p w14:paraId="3EBDE129" w14:textId="77777777" w:rsidR="00FA40DD" w:rsidRDefault="00FA40DD" w:rsidP="00FA40DD">
            <w:pPr>
              <w:ind w:left="0" w:hanging="14"/>
              <w:jc w:val="right"/>
              <w:rPr>
                <w:rFonts w:ascii="Arial" w:hAnsi="Arial" w:cs="Arial"/>
                <w:color w:val="000000"/>
                <w:sz w:val="12"/>
                <w:szCs w:val="12"/>
                <w:lang w:val="es-CO"/>
              </w:rPr>
            </w:pPr>
          </w:p>
          <w:p w14:paraId="12803DC9" w14:textId="77777777" w:rsidR="00FA40DD" w:rsidRDefault="00FA40DD" w:rsidP="00FA40DD">
            <w:pPr>
              <w:ind w:left="0" w:hanging="14"/>
              <w:jc w:val="right"/>
              <w:rPr>
                <w:rFonts w:ascii="Arial" w:hAnsi="Arial" w:cs="Arial"/>
                <w:color w:val="000000"/>
                <w:sz w:val="12"/>
                <w:szCs w:val="12"/>
                <w:lang w:val="es-CO"/>
              </w:rPr>
            </w:pPr>
          </w:p>
          <w:p w14:paraId="6BD84F2D" w14:textId="1573B1FF" w:rsidR="00FA40DD" w:rsidRPr="006A35BA" w:rsidRDefault="00FA40DD" w:rsidP="00FA40DD">
            <w:pPr>
              <w:ind w:left="0" w:hanging="14"/>
              <w:jc w:val="right"/>
              <w:rPr>
                <w:rFonts w:ascii="Arial" w:hAnsi="Arial" w:cs="Arial"/>
                <w:color w:val="000000"/>
                <w:sz w:val="12"/>
                <w:szCs w:val="12"/>
                <w:lang w:val="es-CO"/>
              </w:rPr>
            </w:pPr>
            <w:r w:rsidRPr="002736BC">
              <w:rPr>
                <w:rFonts w:ascii="Arial" w:hAnsi="Arial" w:cs="Arial"/>
                <w:color w:val="000000"/>
                <w:sz w:val="12"/>
                <w:szCs w:val="12"/>
                <w:lang w:val="es-CO"/>
              </w:rPr>
              <w:t>0</w:t>
            </w:r>
          </w:p>
        </w:tc>
      </w:tr>
      <w:tr w:rsidR="006A35BA" w:rsidRPr="006A35BA" w14:paraId="5DAD2547"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CD3C0C4" w14:textId="2F7739FF" w:rsidR="006A35BA" w:rsidRPr="006A35BA" w:rsidRDefault="00FA40DD" w:rsidP="006A35BA">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5296E6FC"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3</w:t>
            </w:r>
          </w:p>
        </w:tc>
        <w:tc>
          <w:tcPr>
            <w:tcW w:w="509" w:type="pct"/>
            <w:tcBorders>
              <w:top w:val="nil"/>
              <w:left w:val="nil"/>
              <w:bottom w:val="single" w:sz="4" w:space="0" w:color="auto"/>
              <w:right w:val="single" w:sz="4" w:space="0" w:color="auto"/>
            </w:tcBorders>
            <w:shd w:val="clear" w:color="auto" w:fill="auto"/>
            <w:noWrap/>
            <w:vAlign w:val="bottom"/>
          </w:tcPr>
          <w:p w14:paraId="02282BD7"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5A2685DC"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12EA2FF4"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D3E64C1"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1DAC1409"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D896187"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c>
          <w:tcPr>
            <w:tcW w:w="389" w:type="pct"/>
            <w:tcBorders>
              <w:top w:val="nil"/>
              <w:left w:val="nil"/>
              <w:bottom w:val="single" w:sz="4" w:space="0" w:color="auto"/>
              <w:right w:val="single" w:sz="4" w:space="0" w:color="auto"/>
            </w:tcBorders>
            <w:shd w:val="clear" w:color="auto" w:fill="auto"/>
            <w:noWrap/>
            <w:vAlign w:val="bottom"/>
          </w:tcPr>
          <w:p w14:paraId="4A6F6417"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E5F9D80"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2529F47E"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55955A11"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r>
      <w:tr w:rsidR="006A35BA" w:rsidRPr="006A35BA" w14:paraId="5DAAAC82"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567BEC3C" w14:textId="0BF8B020" w:rsidR="006A35BA" w:rsidRPr="006A35BA" w:rsidRDefault="00FA40DD" w:rsidP="006A35BA">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6B2292A9"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4</w:t>
            </w:r>
          </w:p>
        </w:tc>
        <w:tc>
          <w:tcPr>
            <w:tcW w:w="509" w:type="pct"/>
            <w:tcBorders>
              <w:top w:val="nil"/>
              <w:left w:val="nil"/>
              <w:bottom w:val="single" w:sz="4" w:space="0" w:color="auto"/>
              <w:right w:val="single" w:sz="4" w:space="0" w:color="auto"/>
            </w:tcBorders>
            <w:shd w:val="clear" w:color="auto" w:fill="auto"/>
            <w:noWrap/>
            <w:vAlign w:val="bottom"/>
          </w:tcPr>
          <w:p w14:paraId="28614792"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37036E5A"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9AD4305"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26F0E5DE"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2AF4155"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869F887"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47011B0"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A6351B9"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F42F64E"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26EFEED8"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6A35BA" w:rsidRPr="006A35BA" w14:paraId="64F83D97"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77A8E179" w14:textId="5E896FD9" w:rsidR="006A35BA" w:rsidRPr="006A35BA" w:rsidRDefault="00FA40DD" w:rsidP="006A35BA">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24DECE87"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5</w:t>
            </w:r>
          </w:p>
        </w:tc>
        <w:tc>
          <w:tcPr>
            <w:tcW w:w="509" w:type="pct"/>
            <w:tcBorders>
              <w:top w:val="nil"/>
              <w:left w:val="nil"/>
              <w:bottom w:val="single" w:sz="4" w:space="0" w:color="auto"/>
              <w:right w:val="single" w:sz="4" w:space="0" w:color="auto"/>
            </w:tcBorders>
            <w:shd w:val="clear" w:color="auto" w:fill="auto"/>
            <w:noWrap/>
            <w:vAlign w:val="bottom"/>
          </w:tcPr>
          <w:p w14:paraId="12A5D65B"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7F1D1535"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9C37C48"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B838A87"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0665BFA"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1E32DE7"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364FDF1"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46ED48D"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ADD026E"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3BB334AA"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6A35BA" w:rsidRPr="006A35BA" w14:paraId="0C34CB4B"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25FAFE9" w14:textId="5994C8D3" w:rsidR="006A35BA" w:rsidRPr="006A35BA" w:rsidRDefault="00FA40DD" w:rsidP="006A35BA">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4BEC4041"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Estrato 6</w:t>
            </w:r>
          </w:p>
        </w:tc>
        <w:tc>
          <w:tcPr>
            <w:tcW w:w="509" w:type="pct"/>
            <w:tcBorders>
              <w:top w:val="nil"/>
              <w:left w:val="nil"/>
              <w:bottom w:val="single" w:sz="4" w:space="0" w:color="auto"/>
              <w:right w:val="single" w:sz="4" w:space="0" w:color="auto"/>
            </w:tcBorders>
            <w:shd w:val="clear" w:color="auto" w:fill="auto"/>
            <w:noWrap/>
            <w:vAlign w:val="bottom"/>
          </w:tcPr>
          <w:p w14:paraId="4169E9CF"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173B8F21"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2EEB22A"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A35D28A"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DDAFDCD"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547A379"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857387E"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51F03F5"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1E77ABD"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785C68FE"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6A35BA" w:rsidRPr="006A35BA" w14:paraId="44E5853F"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6067A8D4" w14:textId="3BE91D32" w:rsidR="006A35BA" w:rsidRPr="006A35BA" w:rsidRDefault="00FA40DD" w:rsidP="006A35BA">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03C4A9C8"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Comercial</w:t>
            </w:r>
          </w:p>
        </w:tc>
        <w:tc>
          <w:tcPr>
            <w:tcW w:w="509" w:type="pct"/>
            <w:tcBorders>
              <w:top w:val="nil"/>
              <w:left w:val="nil"/>
              <w:bottom w:val="single" w:sz="4" w:space="0" w:color="auto"/>
              <w:right w:val="single" w:sz="4" w:space="0" w:color="auto"/>
            </w:tcBorders>
            <w:shd w:val="clear" w:color="auto" w:fill="auto"/>
            <w:noWrap/>
            <w:vAlign w:val="bottom"/>
          </w:tcPr>
          <w:p w14:paraId="2AB20C30"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0B8A5F90" w14:textId="0B4E0BEA"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5680CDC9"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266373E2" w14:textId="4938D837"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5061731A"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58989A8" w14:textId="2F67C7D3"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c>
          <w:tcPr>
            <w:tcW w:w="389" w:type="pct"/>
            <w:tcBorders>
              <w:top w:val="nil"/>
              <w:left w:val="nil"/>
              <w:bottom w:val="single" w:sz="4" w:space="0" w:color="auto"/>
              <w:right w:val="single" w:sz="4" w:space="0" w:color="auto"/>
            </w:tcBorders>
            <w:shd w:val="clear" w:color="auto" w:fill="auto"/>
            <w:noWrap/>
            <w:vAlign w:val="bottom"/>
          </w:tcPr>
          <w:p w14:paraId="4872CA5F"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6CA7E44" w14:textId="638EC9AB"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515AFC26"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2A882AFA" w14:textId="3C9C5E47"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r>
      <w:tr w:rsidR="006A35BA" w:rsidRPr="006A35BA" w14:paraId="102BD6B4"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3435A637" w14:textId="7911D922" w:rsidR="006A35BA" w:rsidRPr="006A35BA" w:rsidRDefault="00FA40DD" w:rsidP="006A35BA">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09366E24"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Industrial</w:t>
            </w:r>
          </w:p>
        </w:tc>
        <w:tc>
          <w:tcPr>
            <w:tcW w:w="509" w:type="pct"/>
            <w:tcBorders>
              <w:top w:val="nil"/>
              <w:left w:val="nil"/>
              <w:bottom w:val="single" w:sz="4" w:space="0" w:color="auto"/>
              <w:right w:val="single" w:sz="4" w:space="0" w:color="auto"/>
            </w:tcBorders>
            <w:shd w:val="clear" w:color="auto" w:fill="auto"/>
            <w:noWrap/>
            <w:vAlign w:val="bottom"/>
          </w:tcPr>
          <w:p w14:paraId="082C0C9C"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1CEC729F"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5F60F36"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BB24F1A"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2917309"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0F6EAE5"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B9E5018"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373A10F"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5F66524"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5892BB64"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6A35BA" w:rsidRPr="006A35BA" w14:paraId="611E12B8"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7CD87607" w14:textId="3CC3E29D" w:rsidR="006A35BA" w:rsidRPr="006A35BA" w:rsidRDefault="00FA40DD" w:rsidP="006A35BA">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1734E50E"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GNCV</w:t>
            </w:r>
          </w:p>
        </w:tc>
        <w:tc>
          <w:tcPr>
            <w:tcW w:w="509" w:type="pct"/>
            <w:tcBorders>
              <w:top w:val="nil"/>
              <w:left w:val="nil"/>
              <w:bottom w:val="single" w:sz="4" w:space="0" w:color="auto"/>
              <w:right w:val="single" w:sz="4" w:space="0" w:color="auto"/>
            </w:tcBorders>
            <w:shd w:val="clear" w:color="auto" w:fill="auto"/>
            <w:noWrap/>
            <w:vAlign w:val="bottom"/>
          </w:tcPr>
          <w:p w14:paraId="6343FCF6"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424C5005"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4A6A3D1"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07E72DCB"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AD4864F"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6315C11"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EA5CA13"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94602D5"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E78D9C"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07304044"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6A35BA" w:rsidRPr="006A35BA" w14:paraId="125BE779"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59C10884" w14:textId="41D98537" w:rsidR="006A35BA" w:rsidRPr="006A35BA" w:rsidRDefault="00FA40DD" w:rsidP="006A35BA">
            <w:pPr>
              <w:ind w:left="0"/>
              <w:rPr>
                <w:rFonts w:ascii="Arial" w:hAnsi="Arial" w:cs="Arial"/>
                <w:sz w:val="12"/>
                <w:szCs w:val="12"/>
                <w:lang w:val="es-CO"/>
              </w:rPr>
            </w:pPr>
            <w:r>
              <w:rPr>
                <w:rFonts w:ascii="Arial" w:hAnsi="Arial" w:cs="Arial"/>
                <w:sz w:val="12"/>
                <w:szCs w:val="12"/>
                <w:lang w:val="es-CO"/>
              </w:rPr>
              <w:t>Puerto Libre-Puerto Salgar-Cundinamarca</w:t>
            </w:r>
          </w:p>
        </w:tc>
        <w:tc>
          <w:tcPr>
            <w:tcW w:w="445" w:type="pct"/>
            <w:tcBorders>
              <w:top w:val="nil"/>
              <w:left w:val="nil"/>
              <w:bottom w:val="single" w:sz="4" w:space="0" w:color="auto"/>
              <w:right w:val="single" w:sz="4" w:space="0" w:color="auto"/>
            </w:tcBorders>
            <w:shd w:val="clear" w:color="auto" w:fill="auto"/>
            <w:noWrap/>
            <w:vAlign w:val="center"/>
            <w:hideMark/>
          </w:tcPr>
          <w:p w14:paraId="5D708A77" w14:textId="77777777" w:rsidR="006A35BA" w:rsidRPr="006A35BA" w:rsidRDefault="006A35BA" w:rsidP="006A35BA">
            <w:pPr>
              <w:ind w:left="0"/>
              <w:rPr>
                <w:rFonts w:ascii="Arial" w:hAnsi="Arial" w:cs="Arial"/>
                <w:color w:val="000000"/>
                <w:sz w:val="12"/>
                <w:szCs w:val="12"/>
                <w:lang w:val="es-CO" w:eastAsia="es-CO"/>
              </w:rPr>
            </w:pPr>
            <w:r w:rsidRPr="006A35BA">
              <w:rPr>
                <w:rFonts w:ascii="Arial" w:hAnsi="Arial" w:cs="Arial"/>
                <w:color w:val="000000"/>
                <w:sz w:val="12"/>
                <w:szCs w:val="12"/>
                <w:lang w:val="es-CO" w:eastAsia="es-CO"/>
              </w:rPr>
              <w:t>Otros</w:t>
            </w:r>
          </w:p>
        </w:tc>
        <w:tc>
          <w:tcPr>
            <w:tcW w:w="509" w:type="pct"/>
            <w:tcBorders>
              <w:top w:val="nil"/>
              <w:left w:val="nil"/>
              <w:bottom w:val="single" w:sz="4" w:space="0" w:color="auto"/>
              <w:right w:val="single" w:sz="4" w:space="0" w:color="auto"/>
            </w:tcBorders>
            <w:shd w:val="clear" w:color="auto" w:fill="auto"/>
            <w:noWrap/>
            <w:vAlign w:val="bottom"/>
          </w:tcPr>
          <w:p w14:paraId="417CE141"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422" w:type="pct"/>
            <w:tcBorders>
              <w:top w:val="nil"/>
              <w:left w:val="nil"/>
              <w:bottom w:val="single" w:sz="4" w:space="0" w:color="auto"/>
              <w:right w:val="single" w:sz="4" w:space="0" w:color="auto"/>
            </w:tcBorders>
            <w:shd w:val="clear" w:color="auto" w:fill="auto"/>
            <w:noWrap/>
            <w:vAlign w:val="bottom"/>
          </w:tcPr>
          <w:p w14:paraId="6EDA5546" w14:textId="19E5C9D6"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c>
          <w:tcPr>
            <w:tcW w:w="390" w:type="pct"/>
            <w:tcBorders>
              <w:top w:val="nil"/>
              <w:left w:val="nil"/>
              <w:bottom w:val="single" w:sz="4" w:space="0" w:color="auto"/>
              <w:right w:val="single" w:sz="4" w:space="0" w:color="auto"/>
            </w:tcBorders>
            <w:shd w:val="clear" w:color="auto" w:fill="auto"/>
            <w:noWrap/>
            <w:vAlign w:val="bottom"/>
          </w:tcPr>
          <w:p w14:paraId="49065664"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132D0CD4" w14:textId="12E7C6B0"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c>
          <w:tcPr>
            <w:tcW w:w="390" w:type="pct"/>
            <w:tcBorders>
              <w:top w:val="nil"/>
              <w:left w:val="nil"/>
              <w:bottom w:val="single" w:sz="4" w:space="0" w:color="auto"/>
              <w:right w:val="single" w:sz="4" w:space="0" w:color="auto"/>
            </w:tcBorders>
            <w:shd w:val="clear" w:color="auto" w:fill="auto"/>
            <w:noWrap/>
            <w:vAlign w:val="bottom"/>
          </w:tcPr>
          <w:p w14:paraId="4251D3F8"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83D9859" w14:textId="77B2E9DD"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c>
          <w:tcPr>
            <w:tcW w:w="389" w:type="pct"/>
            <w:tcBorders>
              <w:top w:val="nil"/>
              <w:left w:val="nil"/>
              <w:bottom w:val="single" w:sz="4" w:space="0" w:color="auto"/>
              <w:right w:val="single" w:sz="4" w:space="0" w:color="auto"/>
            </w:tcBorders>
            <w:shd w:val="clear" w:color="auto" w:fill="auto"/>
            <w:noWrap/>
            <w:vAlign w:val="bottom"/>
          </w:tcPr>
          <w:p w14:paraId="4E0A8491"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48CA0A5" w14:textId="37FB5063"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c>
          <w:tcPr>
            <w:tcW w:w="390" w:type="pct"/>
            <w:tcBorders>
              <w:top w:val="nil"/>
              <w:left w:val="nil"/>
              <w:bottom w:val="single" w:sz="4" w:space="0" w:color="auto"/>
              <w:right w:val="single" w:sz="4" w:space="0" w:color="auto"/>
            </w:tcBorders>
            <w:shd w:val="clear" w:color="auto" w:fill="auto"/>
            <w:noWrap/>
            <w:vAlign w:val="bottom"/>
          </w:tcPr>
          <w:p w14:paraId="21FB97FC" w14:textId="77777777" w:rsidR="006A35BA" w:rsidRPr="006A35BA" w:rsidRDefault="006A35BA" w:rsidP="006A35BA">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4C02614F" w14:textId="3E0EF996" w:rsidR="006A35BA" w:rsidRPr="006A35BA" w:rsidRDefault="00FA40DD" w:rsidP="006A35BA">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r>
      <w:tr w:rsidR="006A35BA" w:rsidRPr="006A35BA" w14:paraId="7E604568" w14:textId="77777777" w:rsidTr="00AF3FE2">
        <w:trPr>
          <w:trHeight w:val="273"/>
        </w:trPr>
        <w:tc>
          <w:tcPr>
            <w:tcW w:w="96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7321B5" w14:textId="77777777" w:rsidR="006A35BA" w:rsidRPr="006A35BA" w:rsidRDefault="006A35BA" w:rsidP="006A35BA">
            <w:pPr>
              <w:ind w:left="0"/>
              <w:rPr>
                <w:rFonts w:ascii="Arial" w:hAnsi="Arial" w:cs="Arial"/>
                <w:b/>
                <w:color w:val="000000"/>
                <w:sz w:val="12"/>
                <w:szCs w:val="12"/>
                <w:lang w:val="es-CO" w:eastAsia="es-CO"/>
              </w:rPr>
            </w:pPr>
            <w:r w:rsidRPr="006A35BA">
              <w:rPr>
                <w:rFonts w:ascii="Arial" w:hAnsi="Arial" w:cs="Arial"/>
                <w:b/>
                <w:color w:val="000000"/>
                <w:sz w:val="12"/>
                <w:szCs w:val="12"/>
                <w:lang w:val="es-CO" w:eastAsia="es-CO"/>
              </w:rPr>
              <w:t>TOTAL</w:t>
            </w:r>
          </w:p>
        </w:tc>
        <w:tc>
          <w:tcPr>
            <w:tcW w:w="50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749222" w14:textId="77777777" w:rsidR="00A66C7B" w:rsidRDefault="00A66C7B" w:rsidP="006A35BA">
            <w:pPr>
              <w:ind w:left="0"/>
              <w:jc w:val="right"/>
              <w:rPr>
                <w:rFonts w:ascii="Arial" w:hAnsi="Arial" w:cs="Arial"/>
                <w:b/>
                <w:bCs/>
                <w:color w:val="000000"/>
                <w:sz w:val="12"/>
                <w:szCs w:val="12"/>
                <w:lang w:val="es-CO"/>
              </w:rPr>
            </w:pPr>
          </w:p>
          <w:p w14:paraId="34E0F445" w14:textId="37E4ED68" w:rsidR="006A35BA" w:rsidRPr="006A35BA" w:rsidRDefault="006A35BA" w:rsidP="006A35BA">
            <w:pPr>
              <w:ind w:left="0"/>
              <w:jc w:val="right"/>
              <w:rPr>
                <w:rFonts w:ascii="Arial" w:hAnsi="Arial" w:cs="Arial"/>
                <w:b/>
                <w:bCs/>
                <w:color w:val="000000"/>
                <w:sz w:val="12"/>
                <w:szCs w:val="12"/>
                <w:lang w:val="es-CO"/>
              </w:rPr>
            </w:pPr>
            <w:r w:rsidRPr="00FA40DD">
              <w:rPr>
                <w:rFonts w:ascii="Arial" w:hAnsi="Arial" w:cs="Arial"/>
                <w:b/>
                <w:bCs/>
                <w:color w:val="000000"/>
                <w:sz w:val="12"/>
                <w:szCs w:val="12"/>
                <w:lang w:val="es-CO"/>
              </w:rPr>
              <w:t>0</w:t>
            </w:r>
          </w:p>
        </w:tc>
        <w:tc>
          <w:tcPr>
            <w:tcW w:w="42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07DAE7" w14:textId="77777777" w:rsidR="006A35BA" w:rsidRPr="006A35BA" w:rsidRDefault="006A35BA" w:rsidP="006A35BA">
            <w:pPr>
              <w:ind w:left="0"/>
              <w:jc w:val="right"/>
              <w:rPr>
                <w:rFonts w:ascii="Bookman Old Style" w:hAnsi="Bookman Old Style" w:cs="Calibri"/>
                <w:color w:val="000000"/>
                <w:sz w:val="12"/>
                <w:szCs w:val="12"/>
                <w:lang w:val="es-CO"/>
              </w:rPr>
            </w:pPr>
          </w:p>
          <w:p w14:paraId="18431649" w14:textId="04E1861E" w:rsidR="006A35BA" w:rsidRPr="006A35BA"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C0BCD3" w14:textId="77777777" w:rsidR="00A66C7B" w:rsidRDefault="00A66C7B" w:rsidP="006A35BA">
            <w:pPr>
              <w:ind w:left="0"/>
              <w:jc w:val="right"/>
              <w:rPr>
                <w:rFonts w:ascii="Arial" w:hAnsi="Arial" w:cs="Arial"/>
                <w:b/>
                <w:bCs/>
                <w:color w:val="000000"/>
                <w:sz w:val="12"/>
                <w:szCs w:val="12"/>
                <w:lang w:val="es-CO"/>
              </w:rPr>
            </w:pPr>
          </w:p>
          <w:p w14:paraId="60BAB45A" w14:textId="67171D02" w:rsidR="006A35BA" w:rsidRPr="006A35BA" w:rsidRDefault="006A35BA" w:rsidP="006A35BA">
            <w:pPr>
              <w:ind w:left="0"/>
              <w:jc w:val="right"/>
              <w:rPr>
                <w:rFonts w:ascii="Arial" w:hAnsi="Arial" w:cs="Arial"/>
                <w:b/>
                <w:bCs/>
                <w:color w:val="000000"/>
                <w:sz w:val="12"/>
                <w:szCs w:val="12"/>
                <w:lang w:val="es-CO"/>
              </w:rPr>
            </w:pPr>
            <w:r w:rsidRPr="00A66C7B">
              <w:rPr>
                <w:rFonts w:ascii="Arial" w:hAnsi="Arial" w:cs="Arial"/>
                <w:b/>
                <w:bCs/>
                <w:color w:val="000000"/>
                <w:sz w:val="12"/>
                <w:szCs w:val="12"/>
                <w:lang w:val="es-CO"/>
              </w:rPr>
              <w:t>0</w:t>
            </w:r>
            <w:r w:rsidRPr="006A35BA">
              <w:rPr>
                <w:rFonts w:ascii="Arial" w:hAnsi="Arial"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5C59F" w14:textId="77777777" w:rsidR="006A35BA" w:rsidRPr="006A35BA" w:rsidRDefault="006A35BA" w:rsidP="006A35BA">
            <w:pPr>
              <w:ind w:left="0"/>
              <w:jc w:val="right"/>
              <w:rPr>
                <w:rFonts w:ascii="Bookman Old Style" w:hAnsi="Bookman Old Style" w:cs="Calibri"/>
                <w:color w:val="000000"/>
                <w:sz w:val="12"/>
                <w:szCs w:val="12"/>
                <w:lang w:val="es-CO"/>
              </w:rPr>
            </w:pPr>
          </w:p>
          <w:p w14:paraId="29975F69" w14:textId="6B90047B" w:rsidR="006A35BA" w:rsidRPr="006A35BA"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9AA972" w14:textId="77777777" w:rsidR="00A66C7B" w:rsidRDefault="00A66C7B" w:rsidP="006A35BA">
            <w:pPr>
              <w:ind w:left="0"/>
              <w:jc w:val="right"/>
              <w:rPr>
                <w:rFonts w:ascii="Arial" w:hAnsi="Arial" w:cs="Arial"/>
                <w:b/>
                <w:bCs/>
                <w:color w:val="000000"/>
                <w:sz w:val="12"/>
                <w:szCs w:val="12"/>
                <w:lang w:val="es-CO"/>
              </w:rPr>
            </w:pPr>
          </w:p>
          <w:p w14:paraId="2F34061A" w14:textId="0918E876" w:rsidR="006A35BA" w:rsidRPr="006A35BA" w:rsidRDefault="006A35BA" w:rsidP="006A35BA">
            <w:pPr>
              <w:ind w:left="0"/>
              <w:jc w:val="right"/>
              <w:rPr>
                <w:rFonts w:ascii="Arial" w:hAnsi="Arial" w:cs="Arial"/>
                <w:b/>
                <w:bCs/>
                <w:color w:val="000000"/>
                <w:sz w:val="12"/>
                <w:szCs w:val="12"/>
                <w:lang w:val="es-CO"/>
              </w:rPr>
            </w:pPr>
            <w:r w:rsidRPr="00A66C7B">
              <w:rPr>
                <w:rFonts w:ascii="Arial" w:hAnsi="Arial" w:cs="Arial"/>
                <w:b/>
                <w:bCs/>
                <w:color w:val="000000"/>
                <w:sz w:val="12"/>
                <w:szCs w:val="12"/>
                <w:lang w:val="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DAEDCE" w14:textId="77777777" w:rsidR="006A35BA" w:rsidRPr="00A66C7B" w:rsidRDefault="006A35BA" w:rsidP="006A35BA">
            <w:pPr>
              <w:ind w:left="0"/>
              <w:jc w:val="right"/>
              <w:rPr>
                <w:rFonts w:ascii="Arial" w:hAnsi="Arial" w:cs="Arial"/>
                <w:b/>
                <w:bCs/>
                <w:color w:val="000000"/>
                <w:sz w:val="12"/>
                <w:szCs w:val="12"/>
                <w:lang w:val="es-CO"/>
              </w:rPr>
            </w:pPr>
          </w:p>
          <w:p w14:paraId="1E4BA581" w14:textId="60AA2815" w:rsidR="006A35BA" w:rsidRPr="006A35BA"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624D47" w14:textId="77777777" w:rsidR="00A66C7B" w:rsidRDefault="00A66C7B" w:rsidP="006A35BA">
            <w:pPr>
              <w:ind w:left="0"/>
              <w:jc w:val="right"/>
              <w:rPr>
                <w:rFonts w:ascii="Arial" w:hAnsi="Arial" w:cs="Arial"/>
                <w:b/>
                <w:bCs/>
                <w:color w:val="000000"/>
                <w:sz w:val="12"/>
                <w:szCs w:val="12"/>
                <w:lang w:val="es-CO"/>
              </w:rPr>
            </w:pPr>
          </w:p>
          <w:p w14:paraId="5718F751" w14:textId="17634532" w:rsidR="006A35BA" w:rsidRPr="006A35BA" w:rsidRDefault="006A35BA" w:rsidP="006A35BA">
            <w:pPr>
              <w:ind w:left="0"/>
              <w:jc w:val="right"/>
              <w:rPr>
                <w:rFonts w:ascii="Arial" w:hAnsi="Arial" w:cs="Arial"/>
                <w:b/>
                <w:bCs/>
                <w:color w:val="000000"/>
                <w:sz w:val="12"/>
                <w:szCs w:val="12"/>
                <w:lang w:val="es-CO"/>
              </w:rPr>
            </w:pPr>
            <w:r w:rsidRPr="00A66C7B">
              <w:rPr>
                <w:rFonts w:ascii="Arial" w:hAnsi="Arial" w:cs="Arial"/>
                <w:b/>
                <w:bCs/>
                <w:color w:val="000000"/>
                <w:sz w:val="12"/>
                <w:szCs w:val="12"/>
                <w:lang w:val="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D4B3C4" w14:textId="77777777" w:rsidR="006A35BA" w:rsidRPr="006A35BA" w:rsidRDefault="006A35BA" w:rsidP="006A35BA">
            <w:pPr>
              <w:ind w:left="0"/>
              <w:jc w:val="right"/>
              <w:rPr>
                <w:rFonts w:ascii="Bookman Old Style" w:hAnsi="Bookman Old Style" w:cs="Calibri"/>
                <w:color w:val="000000"/>
                <w:sz w:val="12"/>
                <w:szCs w:val="12"/>
                <w:lang w:val="es-CO"/>
              </w:rPr>
            </w:pPr>
          </w:p>
          <w:p w14:paraId="4A1E9CF9" w14:textId="3F5C8DB1" w:rsidR="006A35BA" w:rsidRPr="006A35BA"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98B01D" w14:textId="77777777" w:rsidR="00A66C7B" w:rsidRDefault="00A66C7B" w:rsidP="006A35BA">
            <w:pPr>
              <w:ind w:left="0"/>
              <w:jc w:val="right"/>
              <w:rPr>
                <w:rFonts w:ascii="Arial" w:hAnsi="Arial" w:cs="Arial"/>
                <w:b/>
                <w:bCs/>
                <w:color w:val="000000"/>
                <w:sz w:val="12"/>
                <w:szCs w:val="12"/>
                <w:lang w:val="es-CO"/>
              </w:rPr>
            </w:pPr>
          </w:p>
          <w:p w14:paraId="1378E882" w14:textId="143B8CE4" w:rsidR="006A35BA" w:rsidRPr="006A35BA" w:rsidRDefault="006A35BA" w:rsidP="006A35BA">
            <w:pPr>
              <w:ind w:left="0"/>
              <w:jc w:val="right"/>
              <w:rPr>
                <w:rFonts w:ascii="Arial" w:hAnsi="Arial" w:cs="Arial"/>
                <w:b/>
                <w:bCs/>
                <w:color w:val="000000"/>
                <w:sz w:val="12"/>
                <w:szCs w:val="12"/>
                <w:lang w:val="es-CO"/>
              </w:rPr>
            </w:pPr>
            <w:r w:rsidRPr="00A66C7B">
              <w:rPr>
                <w:rFonts w:ascii="Arial" w:hAnsi="Arial" w:cs="Arial"/>
                <w:b/>
                <w:bCs/>
                <w:color w:val="000000"/>
                <w:sz w:val="12"/>
                <w:szCs w:val="12"/>
                <w:lang w:val="es-CO"/>
              </w:rPr>
              <w:t>0</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7C73DB" w14:textId="77777777" w:rsidR="006A35BA" w:rsidRPr="006A35BA" w:rsidRDefault="006A35BA" w:rsidP="006A35BA">
            <w:pPr>
              <w:ind w:left="0"/>
              <w:jc w:val="right"/>
              <w:rPr>
                <w:rFonts w:ascii="Bookman Old Style" w:hAnsi="Bookman Old Style" w:cs="Calibri"/>
                <w:color w:val="000000"/>
                <w:sz w:val="12"/>
                <w:szCs w:val="12"/>
                <w:lang w:val="es-CO"/>
              </w:rPr>
            </w:pPr>
          </w:p>
          <w:p w14:paraId="7108EC5B" w14:textId="2B60B311" w:rsidR="006A35BA" w:rsidRPr="006A35BA" w:rsidRDefault="00FA40DD" w:rsidP="00FA40DD">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r>
      <w:bookmarkEnd w:id="9"/>
    </w:tbl>
    <w:p w14:paraId="714D6E3B" w14:textId="75593A26" w:rsidR="001F2C09" w:rsidRDefault="001F2C09" w:rsidP="006B3017">
      <w:pPr>
        <w:widowControl w:val="0"/>
        <w:adjustRightInd w:val="0"/>
        <w:ind w:left="0"/>
        <w:jc w:val="center"/>
        <w:rPr>
          <w:rFonts w:ascii="Bookman Old Style" w:hAnsi="Bookman Old Style" w:cs="Arial"/>
          <w:b/>
          <w:sz w:val="20"/>
        </w:rPr>
      </w:pPr>
    </w:p>
    <w:tbl>
      <w:tblPr>
        <w:tblW w:w="5155" w:type="pct"/>
        <w:tblInd w:w="-289" w:type="dxa"/>
        <w:tblLayout w:type="fixed"/>
        <w:tblCellMar>
          <w:left w:w="70" w:type="dxa"/>
          <w:right w:w="70" w:type="dxa"/>
        </w:tblCellMar>
        <w:tblLook w:val="04A0" w:firstRow="1" w:lastRow="0" w:firstColumn="1" w:lastColumn="0" w:noHBand="0" w:noVBand="1"/>
      </w:tblPr>
      <w:tblGrid>
        <w:gridCol w:w="997"/>
        <w:gridCol w:w="846"/>
        <w:gridCol w:w="1052"/>
        <w:gridCol w:w="754"/>
        <w:gridCol w:w="752"/>
        <w:gridCol w:w="750"/>
        <w:gridCol w:w="752"/>
        <w:gridCol w:w="752"/>
        <w:gridCol w:w="750"/>
        <w:gridCol w:w="752"/>
        <w:gridCol w:w="752"/>
        <w:gridCol w:w="727"/>
      </w:tblGrid>
      <w:tr w:rsidR="002E663D" w:rsidRPr="002E663D" w14:paraId="088B2486" w14:textId="77777777" w:rsidTr="00AF3FE2">
        <w:trPr>
          <w:trHeight w:val="192"/>
          <w:tblHeader/>
        </w:trPr>
        <w:tc>
          <w:tcPr>
            <w:tcW w:w="5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F7D5FF" w14:textId="77777777" w:rsidR="002E663D" w:rsidRPr="002E663D" w:rsidRDefault="002E663D" w:rsidP="002E663D">
            <w:pPr>
              <w:ind w:left="0"/>
              <w:jc w:val="center"/>
              <w:rPr>
                <w:rFonts w:ascii="Arial" w:hAnsi="Arial" w:cs="Arial"/>
                <w:b/>
                <w:color w:val="000000"/>
                <w:sz w:val="12"/>
                <w:szCs w:val="12"/>
                <w:lang w:val="es-CO" w:eastAsia="es-CO"/>
              </w:rPr>
            </w:pPr>
            <w:bookmarkStart w:id="10" w:name="_Hlk118884551"/>
            <w:r w:rsidRPr="002E663D">
              <w:rPr>
                <w:rFonts w:ascii="Arial" w:hAnsi="Arial" w:cs="Arial"/>
                <w:b/>
                <w:color w:val="000000"/>
                <w:sz w:val="12"/>
                <w:szCs w:val="12"/>
                <w:lang w:val="es-CO" w:eastAsia="es-CO"/>
              </w:rPr>
              <w:t>Municipio</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D97513"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Usuario</w:t>
            </w:r>
          </w:p>
        </w:tc>
        <w:tc>
          <w:tcPr>
            <w:tcW w:w="9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6D20CA"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D8F926B"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7F0CCB6"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BEA6B02"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B182689" w14:textId="77777777" w:rsidR="002E663D" w:rsidRPr="002E663D" w:rsidRDefault="002E663D" w:rsidP="002E663D">
            <w:pPr>
              <w:ind w:left="0"/>
              <w:jc w:val="center"/>
              <w:rPr>
                <w:rFonts w:ascii="Arial" w:hAnsi="Arial" w:cs="Arial"/>
                <w:b/>
                <w:color w:val="000000"/>
                <w:sz w:val="12"/>
                <w:szCs w:val="12"/>
                <w:lang w:val="es-CO" w:eastAsia="es-CO"/>
              </w:rPr>
            </w:pPr>
            <w:r w:rsidRPr="002E663D">
              <w:rPr>
                <w:rFonts w:ascii="Arial" w:hAnsi="Arial" w:cs="Arial"/>
                <w:b/>
                <w:color w:val="000000"/>
                <w:sz w:val="12"/>
                <w:szCs w:val="12"/>
                <w:lang w:val="es-CO" w:eastAsia="es-CO"/>
              </w:rPr>
              <w:t>Año 20</w:t>
            </w:r>
          </w:p>
        </w:tc>
      </w:tr>
      <w:tr w:rsidR="002E663D" w:rsidRPr="002E663D" w14:paraId="1AC8EED6" w14:textId="77777777" w:rsidTr="00AF3FE2">
        <w:trPr>
          <w:trHeight w:val="192"/>
          <w:tblHeader/>
        </w:trPr>
        <w:tc>
          <w:tcPr>
            <w:tcW w:w="5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4D87C" w14:textId="77777777" w:rsidR="002E663D" w:rsidRPr="002E663D" w:rsidRDefault="002E663D" w:rsidP="002E663D">
            <w:pPr>
              <w:ind w:left="0"/>
              <w:jc w:val="center"/>
              <w:rPr>
                <w:rFonts w:ascii="Arial" w:hAnsi="Arial" w:cs="Arial"/>
                <w:color w:val="000000"/>
                <w:sz w:val="12"/>
                <w:szCs w:val="12"/>
                <w:lang w:val="es-CO" w:eastAsia="es-CO"/>
              </w:rPr>
            </w:pPr>
          </w:p>
        </w:tc>
        <w:tc>
          <w:tcPr>
            <w:tcW w:w="43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1E28B" w14:textId="77777777" w:rsidR="002E663D" w:rsidRPr="002E663D" w:rsidRDefault="002E663D" w:rsidP="002E663D">
            <w:pPr>
              <w:ind w:left="0"/>
              <w:jc w:val="center"/>
              <w:rPr>
                <w:rFonts w:ascii="Arial" w:hAnsi="Arial" w:cs="Arial"/>
                <w:color w:val="000000"/>
                <w:sz w:val="12"/>
                <w:szCs w:val="12"/>
                <w:lang w:val="es-CO" w:eastAsia="es-CO"/>
              </w:rPr>
            </w:pPr>
          </w:p>
        </w:tc>
        <w:tc>
          <w:tcPr>
            <w:tcW w:w="546" w:type="pct"/>
            <w:tcBorders>
              <w:top w:val="nil"/>
              <w:left w:val="single" w:sz="4" w:space="0" w:color="auto"/>
              <w:bottom w:val="single" w:sz="4" w:space="0" w:color="auto"/>
              <w:right w:val="single" w:sz="4" w:space="0" w:color="auto"/>
            </w:tcBorders>
            <w:shd w:val="clear" w:color="000000" w:fill="D9D9D9"/>
            <w:vAlign w:val="center"/>
            <w:hideMark/>
          </w:tcPr>
          <w:p w14:paraId="638CABA3"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6A16E73"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A16EA47"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C26579E"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5FC4095"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9467B75"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3FFAFD7D"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ADB70EA"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F8785F0"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3D2A4C96" w14:textId="77777777" w:rsidR="002E663D" w:rsidRPr="002E663D" w:rsidRDefault="002E663D" w:rsidP="002E663D">
            <w:pPr>
              <w:ind w:left="0"/>
              <w:jc w:val="center"/>
              <w:rPr>
                <w:rFonts w:ascii="Arial" w:hAnsi="Arial" w:cs="Arial"/>
                <w:b/>
                <w:color w:val="000000"/>
                <w:sz w:val="10"/>
                <w:szCs w:val="10"/>
                <w:lang w:val="es-CO" w:eastAsia="es-CO"/>
              </w:rPr>
            </w:pPr>
            <w:r w:rsidRPr="002E663D">
              <w:rPr>
                <w:rFonts w:ascii="Arial" w:hAnsi="Arial" w:cs="Arial"/>
                <w:b/>
                <w:color w:val="000000"/>
                <w:sz w:val="10"/>
                <w:szCs w:val="10"/>
                <w:lang w:val="es-CO" w:eastAsia="es-CO"/>
              </w:rPr>
              <w:t>Secundaria</w:t>
            </w:r>
          </w:p>
        </w:tc>
      </w:tr>
      <w:tr w:rsidR="00A66C7B" w:rsidRPr="002E663D" w14:paraId="2E63321F"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97F4124" w14:textId="5B405B43"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11F2BACD"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Residencial</w:t>
            </w:r>
          </w:p>
        </w:tc>
        <w:tc>
          <w:tcPr>
            <w:tcW w:w="546" w:type="pct"/>
            <w:tcBorders>
              <w:top w:val="nil"/>
              <w:left w:val="nil"/>
              <w:bottom w:val="single" w:sz="4" w:space="0" w:color="auto"/>
              <w:right w:val="single" w:sz="4" w:space="0" w:color="auto"/>
            </w:tcBorders>
            <w:shd w:val="clear" w:color="auto" w:fill="auto"/>
            <w:noWrap/>
            <w:vAlign w:val="bottom"/>
          </w:tcPr>
          <w:p w14:paraId="27F51135" w14:textId="5555BDC9" w:rsidR="00A66C7B" w:rsidRPr="002E663D" w:rsidRDefault="00A66C7B" w:rsidP="00A66C7B">
            <w:pPr>
              <w:ind w:left="0" w:hanging="14"/>
              <w:jc w:val="right"/>
              <w:rPr>
                <w:rFonts w:ascii="Arial" w:hAnsi="Arial" w:cs="Arial"/>
                <w:color w:val="000000"/>
                <w:sz w:val="12"/>
                <w:szCs w:val="12"/>
                <w:lang w:val="es-CO" w:eastAsia="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FA1E3B5" w14:textId="2D73C411"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00A9A592" w14:textId="1865EB0A" w:rsidR="00A66C7B" w:rsidRPr="002E663D" w:rsidRDefault="00A66C7B" w:rsidP="00A66C7B">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07418D9C" w14:textId="470525B2"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78E25CA8" w14:textId="01FFB2ED" w:rsidR="00A66C7B" w:rsidRPr="002E663D" w:rsidRDefault="00A66C7B" w:rsidP="00A66C7B">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F098D36" w14:textId="49204009"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89" w:type="pct"/>
            <w:tcBorders>
              <w:top w:val="nil"/>
              <w:left w:val="nil"/>
              <w:bottom w:val="single" w:sz="4" w:space="0" w:color="auto"/>
              <w:right w:val="single" w:sz="4" w:space="0" w:color="auto"/>
            </w:tcBorders>
            <w:shd w:val="clear" w:color="auto" w:fill="auto"/>
            <w:noWrap/>
            <w:vAlign w:val="bottom"/>
          </w:tcPr>
          <w:p w14:paraId="4C7B0956" w14:textId="038ED429" w:rsidR="00A66C7B" w:rsidRPr="002E663D" w:rsidRDefault="00A66C7B" w:rsidP="00A66C7B">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7221557" w14:textId="25198C4B"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61997010" w14:textId="720DE511" w:rsidR="00A66C7B" w:rsidRPr="002E663D" w:rsidRDefault="00A66C7B" w:rsidP="00A66C7B">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566CFE43" w14:textId="658C2620"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r>
      <w:tr w:rsidR="00A66C7B" w:rsidRPr="002E663D" w14:paraId="157E4A90"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E86AAAD" w14:textId="2952D7A2"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7F4E7966"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1</w:t>
            </w:r>
          </w:p>
        </w:tc>
        <w:tc>
          <w:tcPr>
            <w:tcW w:w="546" w:type="pct"/>
            <w:tcBorders>
              <w:top w:val="nil"/>
              <w:left w:val="nil"/>
              <w:bottom w:val="single" w:sz="4" w:space="0" w:color="auto"/>
              <w:right w:val="single" w:sz="4" w:space="0" w:color="auto"/>
            </w:tcBorders>
            <w:shd w:val="clear" w:color="auto" w:fill="auto"/>
            <w:noWrap/>
            <w:vAlign w:val="bottom"/>
          </w:tcPr>
          <w:p w14:paraId="009433FF" w14:textId="6D5F93BE" w:rsidR="00A66C7B" w:rsidRPr="002E663D" w:rsidRDefault="00A66C7B" w:rsidP="00A66C7B">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09B6D84" w14:textId="3C5AB214"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75C53D6A" w14:textId="6FC55EB2" w:rsidR="00A66C7B" w:rsidRPr="002E663D" w:rsidRDefault="00A66C7B" w:rsidP="00A66C7B">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2AD1F65B" w14:textId="737A030D"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53E4DBCC" w14:textId="23515491" w:rsidR="00A66C7B" w:rsidRPr="002E663D" w:rsidRDefault="00A66C7B" w:rsidP="00A66C7B">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D0F9AE" w14:textId="05DE674D"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89" w:type="pct"/>
            <w:tcBorders>
              <w:top w:val="nil"/>
              <w:left w:val="nil"/>
              <w:bottom w:val="single" w:sz="4" w:space="0" w:color="auto"/>
              <w:right w:val="single" w:sz="4" w:space="0" w:color="auto"/>
            </w:tcBorders>
            <w:shd w:val="clear" w:color="auto" w:fill="auto"/>
            <w:noWrap/>
            <w:vAlign w:val="bottom"/>
          </w:tcPr>
          <w:p w14:paraId="25073026" w14:textId="3028E906" w:rsidR="00A66C7B" w:rsidRPr="002E663D" w:rsidRDefault="00A66C7B" w:rsidP="00A66C7B">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FCEF487" w14:textId="553A3C48"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c>
          <w:tcPr>
            <w:tcW w:w="390" w:type="pct"/>
            <w:tcBorders>
              <w:top w:val="nil"/>
              <w:left w:val="nil"/>
              <w:bottom w:val="single" w:sz="4" w:space="0" w:color="auto"/>
              <w:right w:val="single" w:sz="4" w:space="0" w:color="auto"/>
            </w:tcBorders>
            <w:shd w:val="clear" w:color="auto" w:fill="auto"/>
            <w:noWrap/>
            <w:vAlign w:val="bottom"/>
          </w:tcPr>
          <w:p w14:paraId="6187A6E6" w14:textId="2109266F" w:rsidR="00A66C7B" w:rsidRPr="002E663D" w:rsidRDefault="00A66C7B" w:rsidP="00A66C7B">
            <w:pPr>
              <w:ind w:left="0" w:hanging="14"/>
              <w:jc w:val="right"/>
              <w:rPr>
                <w:rFonts w:ascii="Arial" w:hAnsi="Arial" w:cs="Arial"/>
                <w:color w:val="000000"/>
                <w:sz w:val="12"/>
                <w:szCs w:val="12"/>
                <w:lang w:val="es-CO"/>
              </w:rPr>
            </w:pPr>
            <w:r w:rsidRPr="00605571">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2C1AA6D0" w14:textId="5BFBB224"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312</w:t>
            </w:r>
          </w:p>
        </w:tc>
      </w:tr>
      <w:tr w:rsidR="00A66C7B" w:rsidRPr="002E663D" w14:paraId="407AC09F"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28FF375A" w14:textId="3E3799BB"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61FB44A5"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2</w:t>
            </w:r>
          </w:p>
        </w:tc>
        <w:tc>
          <w:tcPr>
            <w:tcW w:w="546" w:type="pct"/>
            <w:tcBorders>
              <w:top w:val="nil"/>
              <w:left w:val="nil"/>
              <w:bottom w:val="single" w:sz="4" w:space="0" w:color="auto"/>
              <w:right w:val="single" w:sz="4" w:space="0" w:color="auto"/>
            </w:tcBorders>
            <w:shd w:val="clear" w:color="auto" w:fill="auto"/>
            <w:noWrap/>
            <w:vAlign w:val="bottom"/>
          </w:tcPr>
          <w:p w14:paraId="7F855CAF" w14:textId="520F5C48"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A41913F" w14:textId="5F410C6F"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006DF87B" w14:textId="1CC5CAE7"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15E22AF4" w14:textId="55301652"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209682D3" w14:textId="7A52BC59"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9258FC3" w14:textId="3FE7B723"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c>
          <w:tcPr>
            <w:tcW w:w="389" w:type="pct"/>
            <w:tcBorders>
              <w:top w:val="nil"/>
              <w:left w:val="nil"/>
              <w:bottom w:val="single" w:sz="4" w:space="0" w:color="auto"/>
              <w:right w:val="single" w:sz="4" w:space="0" w:color="auto"/>
            </w:tcBorders>
            <w:shd w:val="clear" w:color="auto" w:fill="auto"/>
            <w:noWrap/>
            <w:vAlign w:val="bottom"/>
          </w:tcPr>
          <w:p w14:paraId="41090963" w14:textId="6954147D"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2B9FF86" w14:textId="58AE8FD3"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048C6205" w14:textId="47539FF4"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1898FEFC" w14:textId="2DB4920F"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8</w:t>
            </w:r>
          </w:p>
        </w:tc>
      </w:tr>
      <w:tr w:rsidR="00A66C7B" w:rsidRPr="002E663D" w14:paraId="0923D9DE"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403C5AA5" w14:textId="66EDD598"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666E3F56"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3</w:t>
            </w:r>
          </w:p>
        </w:tc>
        <w:tc>
          <w:tcPr>
            <w:tcW w:w="546" w:type="pct"/>
            <w:tcBorders>
              <w:top w:val="nil"/>
              <w:left w:val="nil"/>
              <w:bottom w:val="single" w:sz="4" w:space="0" w:color="auto"/>
              <w:right w:val="single" w:sz="4" w:space="0" w:color="auto"/>
            </w:tcBorders>
            <w:shd w:val="clear" w:color="auto" w:fill="auto"/>
            <w:noWrap/>
            <w:vAlign w:val="bottom"/>
          </w:tcPr>
          <w:p w14:paraId="2E80A674" w14:textId="4B064025"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87E6C50" w14:textId="7142DFF3"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50DE712" w14:textId="7C3E18AB"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4166653F" w14:textId="01BBCA12"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046F536" w14:textId="702C09D0"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39CB7F" w14:textId="53F84A93"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D40876C" w14:textId="16FE1039"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F983498" w14:textId="2B469059"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D267685" w14:textId="560F9074"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479DBB36" w14:textId="72B41FA0"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A66C7B" w:rsidRPr="002E663D" w14:paraId="25AB87A8"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3F69C58F" w14:textId="2F9A3242"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57CCC35C"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4</w:t>
            </w:r>
          </w:p>
        </w:tc>
        <w:tc>
          <w:tcPr>
            <w:tcW w:w="546" w:type="pct"/>
            <w:tcBorders>
              <w:top w:val="nil"/>
              <w:left w:val="nil"/>
              <w:bottom w:val="single" w:sz="4" w:space="0" w:color="auto"/>
              <w:right w:val="single" w:sz="4" w:space="0" w:color="auto"/>
            </w:tcBorders>
            <w:shd w:val="clear" w:color="auto" w:fill="auto"/>
            <w:noWrap/>
            <w:vAlign w:val="bottom"/>
          </w:tcPr>
          <w:p w14:paraId="656F740A" w14:textId="20F085E2"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FC398BE" w14:textId="12BC20FB"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C7AD8F" w14:textId="6F853F56"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4059F63B" w14:textId="3B02990B"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6480083" w14:textId="79CC2FA2"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3487B95" w14:textId="6DB244AA"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2EB9BC60" w14:textId="2305D977"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67C8006" w14:textId="36D9A7CE"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1483528" w14:textId="4EC49555"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1A2C043E" w14:textId="67734419"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A66C7B" w:rsidRPr="002E663D" w14:paraId="57BB0DA4"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407FF64C" w14:textId="77CCC33F"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08189947"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5</w:t>
            </w:r>
          </w:p>
        </w:tc>
        <w:tc>
          <w:tcPr>
            <w:tcW w:w="546" w:type="pct"/>
            <w:tcBorders>
              <w:top w:val="nil"/>
              <w:left w:val="nil"/>
              <w:bottom w:val="single" w:sz="4" w:space="0" w:color="auto"/>
              <w:right w:val="single" w:sz="4" w:space="0" w:color="auto"/>
            </w:tcBorders>
            <w:shd w:val="clear" w:color="auto" w:fill="auto"/>
            <w:noWrap/>
            <w:vAlign w:val="bottom"/>
          </w:tcPr>
          <w:p w14:paraId="32BD0033" w14:textId="76B7FD2D"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7BD8257" w14:textId="2FBD9297"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C3E06F7" w14:textId="1827A517"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529E16E2" w14:textId="2FB875AD"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5E0BE30" w14:textId="2A82A05D"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69ECE1FF" w14:textId="193E0C29"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3FA6D412" w14:textId="534BDE86"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E22879C" w14:textId="68B3D804"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B95A0B" w14:textId="14658F24"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1AC020E7" w14:textId="5201FC53"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A66C7B" w:rsidRPr="002E663D" w14:paraId="5923D97A"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3E07309C" w14:textId="6C77C115"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34E096F5"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Estrato 6</w:t>
            </w:r>
          </w:p>
        </w:tc>
        <w:tc>
          <w:tcPr>
            <w:tcW w:w="546" w:type="pct"/>
            <w:tcBorders>
              <w:top w:val="nil"/>
              <w:left w:val="nil"/>
              <w:bottom w:val="single" w:sz="4" w:space="0" w:color="auto"/>
              <w:right w:val="single" w:sz="4" w:space="0" w:color="auto"/>
            </w:tcBorders>
            <w:shd w:val="clear" w:color="auto" w:fill="auto"/>
            <w:noWrap/>
            <w:vAlign w:val="bottom"/>
          </w:tcPr>
          <w:p w14:paraId="270BF705" w14:textId="1197112D"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1102F45" w14:textId="590C6341"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34F2233D" w14:textId="3DC69930"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483EA557" w14:textId="2F94701B"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2659CDB4" w14:textId="752F4B37"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E3536B9" w14:textId="77E563D2"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c>
          <w:tcPr>
            <w:tcW w:w="389" w:type="pct"/>
            <w:tcBorders>
              <w:top w:val="nil"/>
              <w:left w:val="nil"/>
              <w:bottom w:val="single" w:sz="4" w:space="0" w:color="auto"/>
              <w:right w:val="single" w:sz="4" w:space="0" w:color="auto"/>
            </w:tcBorders>
            <w:shd w:val="clear" w:color="auto" w:fill="auto"/>
            <w:noWrap/>
            <w:vAlign w:val="bottom"/>
          </w:tcPr>
          <w:p w14:paraId="3A814A39" w14:textId="6ED02084"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093F95" w14:textId="58B26685"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c>
          <w:tcPr>
            <w:tcW w:w="390" w:type="pct"/>
            <w:tcBorders>
              <w:top w:val="nil"/>
              <w:left w:val="nil"/>
              <w:bottom w:val="single" w:sz="4" w:space="0" w:color="auto"/>
              <w:right w:val="single" w:sz="4" w:space="0" w:color="auto"/>
            </w:tcBorders>
            <w:shd w:val="clear" w:color="auto" w:fill="auto"/>
            <w:noWrap/>
            <w:vAlign w:val="bottom"/>
          </w:tcPr>
          <w:p w14:paraId="36D8E68F" w14:textId="4B137FC6"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3A11D4F7" w14:textId="63DC232C"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8</w:t>
            </w:r>
          </w:p>
        </w:tc>
      </w:tr>
      <w:tr w:rsidR="00A66C7B" w:rsidRPr="002E663D" w14:paraId="01CB9B68"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4F5AFDAD" w14:textId="0A86EE03"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70C2C650"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Comercial</w:t>
            </w:r>
          </w:p>
        </w:tc>
        <w:tc>
          <w:tcPr>
            <w:tcW w:w="546" w:type="pct"/>
            <w:tcBorders>
              <w:top w:val="nil"/>
              <w:left w:val="nil"/>
              <w:bottom w:val="single" w:sz="4" w:space="0" w:color="auto"/>
              <w:right w:val="single" w:sz="4" w:space="0" w:color="auto"/>
            </w:tcBorders>
            <w:shd w:val="clear" w:color="auto" w:fill="auto"/>
            <w:noWrap/>
            <w:vAlign w:val="bottom"/>
          </w:tcPr>
          <w:p w14:paraId="7B3EDD8D" w14:textId="62966B72"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5C6590B" w14:textId="34A29615"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552C75A" w14:textId="14E964E2"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23B67EB2" w14:textId="3B620808"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B273294" w14:textId="7CF4B4AB"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9CC2F49" w14:textId="42FB2BF0"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493EBCFD" w14:textId="57D1968C"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6E51BF7" w14:textId="171C38D9"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1E6E9558" w14:textId="7261A35C"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136416CE" w14:textId="6F6523E8"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A66C7B" w:rsidRPr="002E663D" w14:paraId="1F488E03"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7B158B97" w14:textId="19331F55"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04992383"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Industrial</w:t>
            </w:r>
          </w:p>
        </w:tc>
        <w:tc>
          <w:tcPr>
            <w:tcW w:w="546" w:type="pct"/>
            <w:tcBorders>
              <w:top w:val="nil"/>
              <w:left w:val="nil"/>
              <w:bottom w:val="single" w:sz="4" w:space="0" w:color="auto"/>
              <w:right w:val="single" w:sz="4" w:space="0" w:color="auto"/>
            </w:tcBorders>
            <w:shd w:val="clear" w:color="auto" w:fill="auto"/>
            <w:noWrap/>
            <w:vAlign w:val="bottom"/>
          </w:tcPr>
          <w:p w14:paraId="01F4022E" w14:textId="4D925B3E"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9044AEC" w14:textId="17DDCE35"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4BAF9A9" w14:textId="33489495"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14087C2A" w14:textId="7388D88A"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4900F2F" w14:textId="5C9D93B5"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5A34C4D" w14:textId="254B3173"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24B2F1BA" w14:textId="41F16C6A"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FF0388B" w14:textId="4DA2B830"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DB633BE" w14:textId="4A0C076C"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11EBD49F" w14:textId="00693BC5"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A66C7B" w:rsidRPr="002E663D" w14:paraId="51ED512E"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3D7CD00C" w14:textId="0CD44DEB"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784636B8"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GNCV</w:t>
            </w:r>
          </w:p>
        </w:tc>
        <w:tc>
          <w:tcPr>
            <w:tcW w:w="546" w:type="pct"/>
            <w:tcBorders>
              <w:top w:val="nil"/>
              <w:left w:val="nil"/>
              <w:bottom w:val="single" w:sz="4" w:space="0" w:color="auto"/>
              <w:right w:val="single" w:sz="4" w:space="0" w:color="auto"/>
            </w:tcBorders>
            <w:shd w:val="clear" w:color="auto" w:fill="auto"/>
            <w:noWrap/>
            <w:vAlign w:val="bottom"/>
          </w:tcPr>
          <w:p w14:paraId="38AE334B" w14:textId="3480B90C"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F2A73B" w14:textId="65AB19F2"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10633E3" w14:textId="15CC9D3D"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560160CF" w14:textId="0448F3F4"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DEBBAC5" w14:textId="5399FA1A"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2768DBAE" w14:textId="44E464D8"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7CC059F4" w14:textId="04412A40"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A47EB3C" w14:textId="0C12FA1B"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41857E8" w14:textId="7083A93D"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24F1238B" w14:textId="5DE7836D"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r>
      <w:tr w:rsidR="00A66C7B" w:rsidRPr="002E663D" w14:paraId="1E26AEAF" w14:textId="77777777" w:rsidTr="00AF3FE2">
        <w:trPr>
          <w:trHeight w:val="300"/>
        </w:trPr>
        <w:tc>
          <w:tcPr>
            <w:tcW w:w="518" w:type="pct"/>
            <w:tcBorders>
              <w:top w:val="nil"/>
              <w:left w:val="single" w:sz="4" w:space="0" w:color="auto"/>
              <w:bottom w:val="single" w:sz="4" w:space="0" w:color="auto"/>
              <w:right w:val="single" w:sz="4" w:space="0" w:color="auto"/>
            </w:tcBorders>
            <w:shd w:val="clear" w:color="auto" w:fill="auto"/>
            <w:noWrap/>
          </w:tcPr>
          <w:p w14:paraId="185028B5" w14:textId="29D0F2E0" w:rsidR="00A66C7B" w:rsidRPr="002E663D" w:rsidRDefault="00A66C7B" w:rsidP="00A66C7B">
            <w:pPr>
              <w:ind w:left="0"/>
              <w:rPr>
                <w:rFonts w:ascii="Arial" w:hAnsi="Arial" w:cs="Arial"/>
                <w:sz w:val="12"/>
                <w:szCs w:val="12"/>
                <w:lang w:val="es-CO"/>
              </w:rPr>
            </w:pPr>
            <w:r>
              <w:rPr>
                <w:rFonts w:ascii="Arial" w:hAnsi="Arial" w:cs="Arial"/>
                <w:sz w:val="12"/>
                <w:szCs w:val="12"/>
                <w:lang w:val="es-CO"/>
              </w:rPr>
              <w:t>Puerto Libre-Puerto Salgar-Cundinamarca</w:t>
            </w:r>
          </w:p>
        </w:tc>
        <w:tc>
          <w:tcPr>
            <w:tcW w:w="438" w:type="pct"/>
            <w:tcBorders>
              <w:top w:val="nil"/>
              <w:left w:val="nil"/>
              <w:bottom w:val="single" w:sz="4" w:space="0" w:color="auto"/>
              <w:right w:val="single" w:sz="4" w:space="0" w:color="auto"/>
            </w:tcBorders>
            <w:shd w:val="clear" w:color="auto" w:fill="auto"/>
            <w:noWrap/>
            <w:vAlign w:val="center"/>
            <w:hideMark/>
          </w:tcPr>
          <w:p w14:paraId="563656CF" w14:textId="77777777" w:rsidR="00A66C7B" w:rsidRPr="002E663D" w:rsidRDefault="00A66C7B" w:rsidP="00A66C7B">
            <w:pPr>
              <w:ind w:left="0"/>
              <w:rPr>
                <w:rFonts w:ascii="Arial" w:hAnsi="Arial" w:cs="Arial"/>
                <w:color w:val="000000"/>
                <w:sz w:val="12"/>
                <w:szCs w:val="12"/>
                <w:lang w:val="es-CO" w:eastAsia="es-CO"/>
              </w:rPr>
            </w:pPr>
            <w:r w:rsidRPr="002E663D">
              <w:rPr>
                <w:rFonts w:ascii="Arial" w:hAnsi="Arial" w:cs="Arial"/>
                <w:color w:val="000000"/>
                <w:sz w:val="12"/>
                <w:szCs w:val="12"/>
                <w:lang w:val="es-CO" w:eastAsia="es-CO"/>
              </w:rPr>
              <w:t>Otros</w:t>
            </w:r>
          </w:p>
        </w:tc>
        <w:tc>
          <w:tcPr>
            <w:tcW w:w="546" w:type="pct"/>
            <w:tcBorders>
              <w:top w:val="nil"/>
              <w:left w:val="nil"/>
              <w:bottom w:val="single" w:sz="4" w:space="0" w:color="auto"/>
              <w:right w:val="single" w:sz="4" w:space="0" w:color="auto"/>
            </w:tcBorders>
            <w:shd w:val="clear" w:color="auto" w:fill="auto"/>
            <w:noWrap/>
            <w:vAlign w:val="bottom"/>
          </w:tcPr>
          <w:p w14:paraId="7DAD1FBB" w14:textId="291547D0"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75A755A5" w14:textId="3070C4B7"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c>
          <w:tcPr>
            <w:tcW w:w="390" w:type="pct"/>
            <w:tcBorders>
              <w:top w:val="nil"/>
              <w:left w:val="nil"/>
              <w:bottom w:val="single" w:sz="4" w:space="0" w:color="auto"/>
              <w:right w:val="single" w:sz="4" w:space="0" w:color="auto"/>
            </w:tcBorders>
            <w:shd w:val="clear" w:color="auto" w:fill="auto"/>
            <w:noWrap/>
            <w:vAlign w:val="bottom"/>
          </w:tcPr>
          <w:p w14:paraId="2F8D9FF1" w14:textId="71376543"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89" w:type="pct"/>
            <w:tcBorders>
              <w:top w:val="nil"/>
              <w:left w:val="nil"/>
              <w:bottom w:val="single" w:sz="4" w:space="0" w:color="auto"/>
              <w:right w:val="single" w:sz="4" w:space="0" w:color="auto"/>
            </w:tcBorders>
            <w:shd w:val="clear" w:color="auto" w:fill="auto"/>
            <w:noWrap/>
            <w:vAlign w:val="bottom"/>
          </w:tcPr>
          <w:p w14:paraId="673DA3E9" w14:textId="7534B1CC"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c>
          <w:tcPr>
            <w:tcW w:w="390" w:type="pct"/>
            <w:tcBorders>
              <w:top w:val="nil"/>
              <w:left w:val="nil"/>
              <w:bottom w:val="single" w:sz="4" w:space="0" w:color="auto"/>
              <w:right w:val="single" w:sz="4" w:space="0" w:color="auto"/>
            </w:tcBorders>
            <w:shd w:val="clear" w:color="auto" w:fill="auto"/>
            <w:noWrap/>
            <w:vAlign w:val="bottom"/>
          </w:tcPr>
          <w:p w14:paraId="42C606CC" w14:textId="0195E60F"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41FFA231" w14:textId="6EA7862B"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c>
          <w:tcPr>
            <w:tcW w:w="389" w:type="pct"/>
            <w:tcBorders>
              <w:top w:val="nil"/>
              <w:left w:val="nil"/>
              <w:bottom w:val="single" w:sz="4" w:space="0" w:color="auto"/>
              <w:right w:val="single" w:sz="4" w:space="0" w:color="auto"/>
            </w:tcBorders>
            <w:shd w:val="clear" w:color="auto" w:fill="auto"/>
            <w:noWrap/>
            <w:vAlign w:val="bottom"/>
          </w:tcPr>
          <w:p w14:paraId="06FE02BA" w14:textId="2BD30CB8"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59BB53A3" w14:textId="5A9BBFD7"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c>
          <w:tcPr>
            <w:tcW w:w="390" w:type="pct"/>
            <w:tcBorders>
              <w:top w:val="nil"/>
              <w:left w:val="nil"/>
              <w:bottom w:val="single" w:sz="4" w:space="0" w:color="auto"/>
              <w:right w:val="single" w:sz="4" w:space="0" w:color="auto"/>
            </w:tcBorders>
            <w:shd w:val="clear" w:color="auto" w:fill="auto"/>
            <w:noWrap/>
            <w:vAlign w:val="bottom"/>
          </w:tcPr>
          <w:p w14:paraId="02848BA8" w14:textId="241B8282" w:rsidR="00A66C7B" w:rsidRPr="002E663D" w:rsidRDefault="00A66C7B" w:rsidP="00A66C7B">
            <w:pPr>
              <w:ind w:left="0" w:hanging="14"/>
              <w:jc w:val="right"/>
              <w:rPr>
                <w:rFonts w:ascii="Arial" w:hAnsi="Arial" w:cs="Arial"/>
                <w:color w:val="000000"/>
                <w:sz w:val="12"/>
                <w:szCs w:val="12"/>
                <w:lang w:val="es-CO"/>
              </w:rPr>
            </w:pPr>
            <w:r w:rsidRPr="00FA40DD">
              <w:rPr>
                <w:rFonts w:ascii="Arial" w:hAnsi="Arial" w:cs="Arial"/>
                <w:color w:val="000000"/>
                <w:sz w:val="12"/>
                <w:szCs w:val="12"/>
                <w:lang w:val="es-CO"/>
              </w:rPr>
              <w:t>0</w:t>
            </w:r>
          </w:p>
        </w:tc>
        <w:tc>
          <w:tcPr>
            <w:tcW w:w="377" w:type="pct"/>
            <w:tcBorders>
              <w:top w:val="nil"/>
              <w:left w:val="nil"/>
              <w:bottom w:val="single" w:sz="4" w:space="0" w:color="auto"/>
              <w:right w:val="single" w:sz="4" w:space="0" w:color="auto"/>
            </w:tcBorders>
            <w:shd w:val="clear" w:color="auto" w:fill="auto"/>
            <w:noWrap/>
            <w:vAlign w:val="bottom"/>
          </w:tcPr>
          <w:p w14:paraId="31EE4DAD" w14:textId="4E6A822D" w:rsidR="00A66C7B" w:rsidRPr="002E663D" w:rsidRDefault="00A66C7B" w:rsidP="00A66C7B">
            <w:pPr>
              <w:ind w:left="0" w:hanging="14"/>
              <w:jc w:val="right"/>
              <w:rPr>
                <w:rFonts w:ascii="Arial" w:hAnsi="Arial" w:cs="Arial"/>
                <w:color w:val="000000"/>
                <w:sz w:val="12"/>
                <w:szCs w:val="12"/>
                <w:lang w:val="es-CO"/>
              </w:rPr>
            </w:pPr>
            <w:r>
              <w:rPr>
                <w:rFonts w:ascii="Arial" w:hAnsi="Arial" w:cs="Arial"/>
                <w:color w:val="000000"/>
                <w:sz w:val="12"/>
                <w:szCs w:val="12"/>
                <w:lang w:val="es-CO"/>
              </w:rPr>
              <w:t>2</w:t>
            </w:r>
          </w:p>
        </w:tc>
      </w:tr>
      <w:tr w:rsidR="00A66C7B" w:rsidRPr="002E663D" w14:paraId="15C42AFA" w14:textId="77777777" w:rsidTr="00AF3FE2">
        <w:trPr>
          <w:trHeight w:val="300"/>
        </w:trPr>
        <w:tc>
          <w:tcPr>
            <w:tcW w:w="9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402DFB" w14:textId="77777777" w:rsidR="00A66C7B" w:rsidRPr="002E663D" w:rsidRDefault="00A66C7B" w:rsidP="00A66C7B">
            <w:pPr>
              <w:ind w:left="0"/>
              <w:rPr>
                <w:rFonts w:ascii="Arial" w:hAnsi="Arial" w:cs="Arial"/>
                <w:b/>
                <w:color w:val="000000"/>
                <w:sz w:val="12"/>
                <w:szCs w:val="12"/>
                <w:lang w:val="es-CO" w:eastAsia="es-CO"/>
              </w:rPr>
            </w:pPr>
            <w:r w:rsidRPr="002E663D">
              <w:rPr>
                <w:rFonts w:ascii="Arial" w:hAnsi="Arial" w:cs="Arial"/>
                <w:b/>
                <w:color w:val="000000"/>
                <w:sz w:val="12"/>
                <w:szCs w:val="12"/>
                <w:lang w:val="es-CO" w:eastAsia="es-CO"/>
              </w:rPr>
              <w:t>TOTAL</w:t>
            </w:r>
          </w:p>
        </w:tc>
        <w:tc>
          <w:tcPr>
            <w:tcW w:w="54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75996B" w14:textId="77777777" w:rsidR="00A66C7B" w:rsidRDefault="00A66C7B" w:rsidP="00A66C7B">
            <w:pPr>
              <w:ind w:left="0"/>
              <w:jc w:val="right"/>
              <w:rPr>
                <w:rFonts w:ascii="Arial" w:hAnsi="Arial" w:cs="Arial"/>
                <w:b/>
                <w:bCs/>
                <w:color w:val="000000"/>
                <w:sz w:val="12"/>
                <w:szCs w:val="12"/>
                <w:lang w:val="es-CO"/>
              </w:rPr>
            </w:pPr>
          </w:p>
          <w:p w14:paraId="2F30DDD0" w14:textId="3E8B929C" w:rsidR="00A66C7B" w:rsidRPr="002E663D" w:rsidRDefault="00A66C7B" w:rsidP="00A66C7B">
            <w:pPr>
              <w:ind w:left="0"/>
              <w:jc w:val="right"/>
              <w:rPr>
                <w:rFonts w:ascii="Arial" w:hAnsi="Arial" w:cs="Arial"/>
                <w:b/>
                <w:bCs/>
                <w:color w:val="000000"/>
                <w:sz w:val="12"/>
                <w:szCs w:val="12"/>
                <w:lang w:val="es-CO" w:eastAsia="es-CO"/>
              </w:rPr>
            </w:pPr>
            <w:r w:rsidRPr="00FA40DD">
              <w:rPr>
                <w:rFonts w:ascii="Arial" w:hAnsi="Arial" w:cs="Arial"/>
                <w:b/>
                <w:bCs/>
                <w:color w:val="000000"/>
                <w:sz w:val="12"/>
                <w:szCs w:val="12"/>
                <w:lang w:val="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84445D" w14:textId="77777777" w:rsidR="00A66C7B" w:rsidRPr="006A35BA" w:rsidRDefault="00A66C7B" w:rsidP="00A66C7B">
            <w:pPr>
              <w:ind w:left="0"/>
              <w:jc w:val="right"/>
              <w:rPr>
                <w:rFonts w:ascii="Bookman Old Style" w:hAnsi="Bookman Old Style" w:cs="Calibri"/>
                <w:color w:val="000000"/>
                <w:sz w:val="12"/>
                <w:szCs w:val="12"/>
                <w:lang w:val="es-CO"/>
              </w:rPr>
            </w:pPr>
          </w:p>
          <w:p w14:paraId="6EB80AEA" w14:textId="6C3F6785" w:rsidR="00A66C7B" w:rsidRPr="002E663D" w:rsidRDefault="00A66C7B" w:rsidP="00A66C7B">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A949D3" w14:textId="77777777" w:rsidR="00A66C7B" w:rsidRDefault="00A66C7B" w:rsidP="00A66C7B">
            <w:pPr>
              <w:ind w:left="0"/>
              <w:jc w:val="right"/>
              <w:rPr>
                <w:rFonts w:ascii="Arial" w:hAnsi="Arial" w:cs="Arial"/>
                <w:b/>
                <w:bCs/>
                <w:color w:val="000000"/>
                <w:sz w:val="12"/>
                <w:szCs w:val="12"/>
                <w:lang w:val="es-CO"/>
              </w:rPr>
            </w:pPr>
          </w:p>
          <w:p w14:paraId="2587B532" w14:textId="4B8223C8" w:rsidR="00A66C7B" w:rsidRPr="002E663D" w:rsidRDefault="00A66C7B" w:rsidP="00A66C7B">
            <w:pPr>
              <w:ind w:left="0"/>
              <w:jc w:val="right"/>
              <w:rPr>
                <w:rFonts w:ascii="Arial" w:hAnsi="Arial" w:cs="Arial"/>
                <w:b/>
                <w:bCs/>
                <w:color w:val="000000"/>
                <w:sz w:val="12"/>
                <w:szCs w:val="12"/>
                <w:lang w:val="es-CO"/>
              </w:rPr>
            </w:pPr>
            <w:r w:rsidRPr="00A66C7B">
              <w:rPr>
                <w:rFonts w:ascii="Arial" w:hAnsi="Arial" w:cs="Arial"/>
                <w:b/>
                <w:bCs/>
                <w:color w:val="000000"/>
                <w:sz w:val="12"/>
                <w:szCs w:val="12"/>
                <w:lang w:val="es-CO"/>
              </w:rPr>
              <w:t>0</w:t>
            </w:r>
            <w:r w:rsidRPr="006A35BA">
              <w:rPr>
                <w:rFonts w:ascii="Arial" w:hAnsi="Arial"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A37A82" w14:textId="77777777" w:rsidR="00A66C7B" w:rsidRPr="006A35BA" w:rsidRDefault="00A66C7B" w:rsidP="00A66C7B">
            <w:pPr>
              <w:ind w:left="0"/>
              <w:jc w:val="right"/>
              <w:rPr>
                <w:rFonts w:ascii="Bookman Old Style" w:hAnsi="Bookman Old Style" w:cs="Calibri"/>
                <w:color w:val="000000"/>
                <w:sz w:val="12"/>
                <w:szCs w:val="12"/>
                <w:lang w:val="es-CO"/>
              </w:rPr>
            </w:pPr>
          </w:p>
          <w:p w14:paraId="51B6DB6E" w14:textId="4C9FB8AC" w:rsidR="00A66C7B" w:rsidRPr="002E663D" w:rsidRDefault="00A66C7B" w:rsidP="00A66C7B">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D87A88" w14:textId="77777777" w:rsidR="00A66C7B" w:rsidRDefault="00A66C7B" w:rsidP="00A66C7B">
            <w:pPr>
              <w:ind w:left="0"/>
              <w:jc w:val="right"/>
              <w:rPr>
                <w:rFonts w:ascii="Arial" w:hAnsi="Arial" w:cs="Arial"/>
                <w:b/>
                <w:bCs/>
                <w:color w:val="000000"/>
                <w:sz w:val="12"/>
                <w:szCs w:val="12"/>
                <w:lang w:val="es-CO"/>
              </w:rPr>
            </w:pPr>
          </w:p>
          <w:p w14:paraId="6F0CED1D" w14:textId="15E16696" w:rsidR="00A66C7B" w:rsidRPr="002E663D" w:rsidRDefault="00A66C7B" w:rsidP="00A66C7B">
            <w:pPr>
              <w:ind w:left="0"/>
              <w:jc w:val="right"/>
              <w:rPr>
                <w:rFonts w:ascii="Arial" w:hAnsi="Arial" w:cs="Arial"/>
                <w:b/>
                <w:bCs/>
                <w:color w:val="000000"/>
                <w:sz w:val="12"/>
                <w:szCs w:val="12"/>
                <w:lang w:val="es-CO"/>
              </w:rPr>
            </w:pPr>
            <w:r w:rsidRPr="00A66C7B">
              <w:rPr>
                <w:rFonts w:ascii="Arial" w:hAnsi="Arial" w:cs="Arial"/>
                <w:b/>
                <w:bCs/>
                <w:color w:val="000000"/>
                <w:sz w:val="12"/>
                <w:szCs w:val="12"/>
                <w:lang w:val="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293E4B" w14:textId="77777777" w:rsidR="00A66C7B" w:rsidRPr="00A66C7B" w:rsidRDefault="00A66C7B" w:rsidP="00A66C7B">
            <w:pPr>
              <w:ind w:left="0"/>
              <w:jc w:val="right"/>
              <w:rPr>
                <w:rFonts w:ascii="Arial" w:hAnsi="Arial" w:cs="Arial"/>
                <w:b/>
                <w:bCs/>
                <w:color w:val="000000"/>
                <w:sz w:val="12"/>
                <w:szCs w:val="12"/>
                <w:lang w:val="es-CO"/>
              </w:rPr>
            </w:pPr>
          </w:p>
          <w:p w14:paraId="333E81FC" w14:textId="604786C1" w:rsidR="00A66C7B" w:rsidRPr="002E663D" w:rsidRDefault="00A66C7B" w:rsidP="00A66C7B">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7AF4BC" w14:textId="77777777" w:rsidR="00A66C7B" w:rsidRDefault="00A66C7B" w:rsidP="00A66C7B">
            <w:pPr>
              <w:ind w:left="0"/>
              <w:jc w:val="right"/>
              <w:rPr>
                <w:rFonts w:ascii="Arial" w:hAnsi="Arial" w:cs="Arial"/>
                <w:b/>
                <w:bCs/>
                <w:color w:val="000000"/>
                <w:sz w:val="12"/>
                <w:szCs w:val="12"/>
                <w:lang w:val="es-CO"/>
              </w:rPr>
            </w:pPr>
          </w:p>
          <w:p w14:paraId="000D60EA" w14:textId="580B98E7" w:rsidR="00A66C7B" w:rsidRPr="002E663D" w:rsidRDefault="00A66C7B" w:rsidP="00A66C7B">
            <w:pPr>
              <w:ind w:left="0"/>
              <w:jc w:val="right"/>
              <w:rPr>
                <w:rFonts w:ascii="Arial" w:hAnsi="Arial" w:cs="Arial"/>
                <w:b/>
                <w:bCs/>
                <w:color w:val="000000"/>
                <w:sz w:val="12"/>
                <w:szCs w:val="12"/>
                <w:lang w:val="es-CO"/>
              </w:rPr>
            </w:pPr>
            <w:r w:rsidRPr="00A66C7B">
              <w:rPr>
                <w:rFonts w:ascii="Arial" w:hAnsi="Arial" w:cs="Arial"/>
                <w:b/>
                <w:bCs/>
                <w:color w:val="000000"/>
                <w:sz w:val="12"/>
                <w:szCs w:val="12"/>
                <w:lang w:val="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5B022" w14:textId="77777777" w:rsidR="00A66C7B" w:rsidRPr="006A35BA" w:rsidRDefault="00A66C7B" w:rsidP="00A66C7B">
            <w:pPr>
              <w:ind w:left="0"/>
              <w:jc w:val="right"/>
              <w:rPr>
                <w:rFonts w:ascii="Bookman Old Style" w:hAnsi="Bookman Old Style" w:cs="Calibri"/>
                <w:color w:val="000000"/>
                <w:sz w:val="12"/>
                <w:szCs w:val="12"/>
                <w:lang w:val="es-CO"/>
              </w:rPr>
            </w:pPr>
          </w:p>
          <w:p w14:paraId="004C803C" w14:textId="1F72D681" w:rsidR="00A66C7B" w:rsidRPr="002E663D" w:rsidRDefault="00A66C7B" w:rsidP="00A66C7B">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ACCB67" w14:textId="77777777" w:rsidR="00A66C7B" w:rsidRDefault="00A66C7B" w:rsidP="00A66C7B">
            <w:pPr>
              <w:ind w:left="0"/>
              <w:jc w:val="right"/>
              <w:rPr>
                <w:rFonts w:ascii="Arial" w:hAnsi="Arial" w:cs="Arial"/>
                <w:b/>
                <w:bCs/>
                <w:color w:val="000000"/>
                <w:sz w:val="12"/>
                <w:szCs w:val="12"/>
                <w:lang w:val="es-CO"/>
              </w:rPr>
            </w:pPr>
          </w:p>
          <w:p w14:paraId="11E02D88" w14:textId="6C040EEC" w:rsidR="00A66C7B" w:rsidRPr="002E663D" w:rsidRDefault="00A66C7B" w:rsidP="00A66C7B">
            <w:pPr>
              <w:ind w:left="0"/>
              <w:jc w:val="right"/>
              <w:rPr>
                <w:rFonts w:ascii="Arial" w:hAnsi="Arial" w:cs="Arial"/>
                <w:b/>
                <w:bCs/>
                <w:color w:val="000000"/>
                <w:sz w:val="12"/>
                <w:szCs w:val="12"/>
                <w:lang w:val="es-CO"/>
              </w:rPr>
            </w:pPr>
            <w:r w:rsidRPr="00A66C7B">
              <w:rPr>
                <w:rFonts w:ascii="Arial" w:hAnsi="Arial" w:cs="Arial"/>
                <w:b/>
                <w:bCs/>
                <w:color w:val="000000"/>
                <w:sz w:val="12"/>
                <w:szCs w:val="12"/>
                <w:lang w:val="es-CO"/>
              </w:rPr>
              <w:t>0</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BD7223" w14:textId="77777777" w:rsidR="00A66C7B" w:rsidRPr="006A35BA" w:rsidRDefault="00A66C7B" w:rsidP="00A66C7B">
            <w:pPr>
              <w:ind w:left="0"/>
              <w:jc w:val="right"/>
              <w:rPr>
                <w:rFonts w:ascii="Bookman Old Style" w:hAnsi="Bookman Old Style" w:cs="Calibri"/>
                <w:color w:val="000000"/>
                <w:sz w:val="12"/>
                <w:szCs w:val="12"/>
                <w:lang w:val="es-CO"/>
              </w:rPr>
            </w:pPr>
          </w:p>
          <w:p w14:paraId="17FE670D" w14:textId="68D09309" w:rsidR="00A66C7B" w:rsidRPr="002E663D" w:rsidRDefault="00A66C7B" w:rsidP="00A66C7B">
            <w:pPr>
              <w:ind w:left="0"/>
              <w:jc w:val="right"/>
              <w:rPr>
                <w:rFonts w:ascii="Arial" w:hAnsi="Arial" w:cs="Arial"/>
                <w:b/>
                <w:bCs/>
                <w:color w:val="000000"/>
                <w:sz w:val="12"/>
                <w:szCs w:val="12"/>
                <w:lang w:val="es-CO"/>
              </w:rPr>
            </w:pPr>
            <w:r>
              <w:rPr>
                <w:rFonts w:ascii="Arial" w:hAnsi="Arial" w:cs="Arial"/>
                <w:b/>
                <w:bCs/>
                <w:color w:val="000000"/>
                <w:sz w:val="12"/>
                <w:szCs w:val="12"/>
                <w:lang w:val="es-CO"/>
              </w:rPr>
              <w:t>322</w:t>
            </w:r>
          </w:p>
        </w:tc>
      </w:tr>
      <w:bookmarkEnd w:id="10"/>
    </w:tbl>
    <w:p w14:paraId="7B18B95D" w14:textId="77777777" w:rsidR="006A35BA" w:rsidRDefault="006A35BA" w:rsidP="006B3017">
      <w:pPr>
        <w:widowControl w:val="0"/>
        <w:adjustRightInd w:val="0"/>
        <w:ind w:left="0"/>
        <w:jc w:val="center"/>
        <w:rPr>
          <w:rFonts w:ascii="Bookman Old Style" w:hAnsi="Bookman Old Style" w:cs="Arial"/>
          <w:b/>
          <w:sz w:val="20"/>
        </w:rPr>
      </w:pPr>
    </w:p>
    <w:p w14:paraId="08555634" w14:textId="4CD8CD4D" w:rsidR="0027750A" w:rsidRDefault="0027750A" w:rsidP="006B3017">
      <w:pPr>
        <w:widowControl w:val="0"/>
        <w:adjustRightInd w:val="0"/>
        <w:ind w:left="0"/>
        <w:jc w:val="center"/>
        <w:rPr>
          <w:rFonts w:ascii="Bookman Old Style" w:hAnsi="Bookman Old Style" w:cs="Arial"/>
          <w:b/>
          <w:sz w:val="20"/>
        </w:rPr>
      </w:pPr>
    </w:p>
    <w:p w14:paraId="2CFF94FF" w14:textId="77777777" w:rsidR="00E45F09" w:rsidRDefault="00E45F09" w:rsidP="006B3017">
      <w:pPr>
        <w:widowControl w:val="0"/>
        <w:adjustRightInd w:val="0"/>
        <w:ind w:left="0"/>
        <w:jc w:val="center"/>
        <w:rPr>
          <w:rFonts w:ascii="Bookman Old Style" w:hAnsi="Bookman Old Style" w:cs="Arial"/>
          <w:b/>
          <w:sz w:val="20"/>
        </w:rPr>
      </w:pPr>
    </w:p>
    <w:p w14:paraId="343BE229" w14:textId="29702F8D" w:rsidR="00B75053"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tbl>
      <w:tblPr>
        <w:tblW w:w="5241" w:type="pct"/>
        <w:tblInd w:w="-289" w:type="dxa"/>
        <w:tblLayout w:type="fixed"/>
        <w:tblCellMar>
          <w:left w:w="70" w:type="dxa"/>
          <w:right w:w="70" w:type="dxa"/>
        </w:tblCellMar>
        <w:tblLook w:val="04A0" w:firstRow="1" w:lastRow="0" w:firstColumn="1" w:lastColumn="0" w:noHBand="0" w:noVBand="1"/>
      </w:tblPr>
      <w:tblGrid>
        <w:gridCol w:w="1018"/>
        <w:gridCol w:w="829"/>
        <w:gridCol w:w="850"/>
        <w:gridCol w:w="850"/>
        <w:gridCol w:w="707"/>
        <w:gridCol w:w="987"/>
        <w:gridCol w:w="764"/>
        <w:gridCol w:w="764"/>
        <w:gridCol w:w="762"/>
        <w:gridCol w:w="764"/>
        <w:gridCol w:w="764"/>
        <w:gridCol w:w="737"/>
      </w:tblGrid>
      <w:tr w:rsidR="00320C67" w:rsidRPr="00D374DB" w14:paraId="551303F9" w14:textId="77777777" w:rsidTr="00AF3FE2">
        <w:trPr>
          <w:trHeight w:val="182"/>
          <w:tblHeader/>
        </w:trPr>
        <w:tc>
          <w:tcPr>
            <w:tcW w:w="51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87E9CB" w14:textId="77777777" w:rsidR="00D374DB" w:rsidRPr="00D374DB" w:rsidRDefault="00D374DB" w:rsidP="00D374DB">
            <w:pPr>
              <w:ind w:left="0"/>
              <w:jc w:val="center"/>
              <w:rPr>
                <w:rFonts w:ascii="Arial" w:hAnsi="Arial" w:cs="Arial"/>
                <w:b/>
                <w:color w:val="000000"/>
                <w:sz w:val="12"/>
                <w:szCs w:val="12"/>
                <w:lang w:val="es-CO" w:eastAsia="es-CO"/>
              </w:rPr>
            </w:pPr>
            <w:bookmarkStart w:id="11" w:name="_Hlk115768099"/>
            <w:r w:rsidRPr="00D374DB">
              <w:rPr>
                <w:rFonts w:ascii="Arial" w:hAnsi="Arial" w:cs="Arial"/>
                <w:b/>
                <w:color w:val="000000"/>
                <w:sz w:val="12"/>
                <w:szCs w:val="12"/>
                <w:lang w:val="es-CO" w:eastAsia="es-CO"/>
              </w:rPr>
              <w:t>Municipio</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20D4DA"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Usuario</w:t>
            </w:r>
          </w:p>
        </w:tc>
        <w:tc>
          <w:tcPr>
            <w:tcW w:w="86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92B3AC"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1</w:t>
            </w:r>
          </w:p>
        </w:tc>
        <w:tc>
          <w:tcPr>
            <w:tcW w:w="865" w:type="pct"/>
            <w:gridSpan w:val="2"/>
            <w:tcBorders>
              <w:top w:val="single" w:sz="4" w:space="0" w:color="auto"/>
              <w:left w:val="nil"/>
              <w:bottom w:val="single" w:sz="4" w:space="0" w:color="auto"/>
              <w:right w:val="single" w:sz="4" w:space="0" w:color="000000"/>
            </w:tcBorders>
            <w:shd w:val="clear" w:color="000000" w:fill="D9D9D9"/>
            <w:vAlign w:val="center"/>
            <w:hideMark/>
          </w:tcPr>
          <w:p w14:paraId="2203865B"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C4625B9"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A223427"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D377F13" w14:textId="77777777" w:rsidR="00D374DB" w:rsidRPr="00D374DB" w:rsidRDefault="00D374DB" w:rsidP="00D374DB">
            <w:pPr>
              <w:ind w:left="0"/>
              <w:jc w:val="center"/>
              <w:rPr>
                <w:rFonts w:ascii="Arial" w:hAnsi="Arial" w:cs="Arial"/>
                <w:b/>
                <w:color w:val="000000"/>
                <w:sz w:val="12"/>
                <w:szCs w:val="12"/>
                <w:lang w:val="es-CO" w:eastAsia="es-CO"/>
              </w:rPr>
            </w:pPr>
            <w:r w:rsidRPr="00D374DB">
              <w:rPr>
                <w:rFonts w:ascii="Arial" w:hAnsi="Arial" w:cs="Arial"/>
                <w:b/>
                <w:color w:val="000000"/>
                <w:sz w:val="12"/>
                <w:szCs w:val="12"/>
                <w:lang w:val="es-CO" w:eastAsia="es-CO"/>
              </w:rPr>
              <w:t>Año 5</w:t>
            </w:r>
          </w:p>
        </w:tc>
      </w:tr>
      <w:tr w:rsidR="00AF3FE2" w:rsidRPr="00D374DB" w14:paraId="74D96BE5" w14:textId="77777777" w:rsidTr="00AF3FE2">
        <w:trPr>
          <w:trHeight w:val="182"/>
          <w:tblHeader/>
        </w:trPr>
        <w:tc>
          <w:tcPr>
            <w:tcW w:w="51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C3BE6" w14:textId="77777777" w:rsidR="00D374DB" w:rsidRPr="00D374DB" w:rsidRDefault="00D374DB" w:rsidP="00D374DB">
            <w:pPr>
              <w:ind w:left="0"/>
              <w:jc w:val="center"/>
              <w:rPr>
                <w:rFonts w:ascii="Arial" w:hAnsi="Arial" w:cs="Arial"/>
                <w:color w:val="000000"/>
                <w:sz w:val="12"/>
                <w:szCs w:val="12"/>
                <w:lang w:val="es-CO" w:eastAsia="es-CO"/>
              </w:rPr>
            </w:pPr>
          </w:p>
        </w:tc>
        <w:tc>
          <w:tcPr>
            <w:tcW w:w="42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2DB97" w14:textId="77777777" w:rsidR="00D374DB" w:rsidRPr="00D374DB" w:rsidRDefault="00D374DB" w:rsidP="00D374DB">
            <w:pPr>
              <w:ind w:left="0"/>
              <w:jc w:val="center"/>
              <w:rPr>
                <w:rFonts w:ascii="Arial" w:hAnsi="Arial" w:cs="Arial"/>
                <w:color w:val="000000"/>
                <w:sz w:val="12"/>
                <w:szCs w:val="12"/>
                <w:lang w:val="es-CO" w:eastAsia="es-CO"/>
              </w:rPr>
            </w:pPr>
          </w:p>
        </w:tc>
        <w:tc>
          <w:tcPr>
            <w:tcW w:w="434" w:type="pct"/>
            <w:tcBorders>
              <w:top w:val="nil"/>
              <w:left w:val="single" w:sz="4" w:space="0" w:color="auto"/>
              <w:bottom w:val="single" w:sz="4" w:space="0" w:color="auto"/>
              <w:right w:val="single" w:sz="4" w:space="0" w:color="auto"/>
            </w:tcBorders>
            <w:shd w:val="clear" w:color="000000" w:fill="D9D9D9"/>
            <w:vAlign w:val="center"/>
            <w:hideMark/>
          </w:tcPr>
          <w:p w14:paraId="3D0F256B"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434" w:type="pct"/>
            <w:tcBorders>
              <w:top w:val="nil"/>
              <w:left w:val="nil"/>
              <w:bottom w:val="single" w:sz="4" w:space="0" w:color="auto"/>
              <w:right w:val="single" w:sz="4" w:space="0" w:color="auto"/>
            </w:tcBorders>
            <w:shd w:val="clear" w:color="000000" w:fill="D9D9D9"/>
            <w:vAlign w:val="center"/>
            <w:hideMark/>
          </w:tcPr>
          <w:p w14:paraId="091B5390"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61" w:type="pct"/>
            <w:tcBorders>
              <w:top w:val="nil"/>
              <w:left w:val="nil"/>
              <w:bottom w:val="single" w:sz="4" w:space="0" w:color="auto"/>
              <w:right w:val="single" w:sz="4" w:space="0" w:color="auto"/>
            </w:tcBorders>
            <w:shd w:val="clear" w:color="000000" w:fill="D9D9D9"/>
            <w:vAlign w:val="center"/>
            <w:hideMark/>
          </w:tcPr>
          <w:p w14:paraId="78617F0B"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503" w:type="pct"/>
            <w:tcBorders>
              <w:top w:val="nil"/>
              <w:left w:val="nil"/>
              <w:bottom w:val="single" w:sz="4" w:space="0" w:color="auto"/>
              <w:right w:val="single" w:sz="4" w:space="0" w:color="auto"/>
            </w:tcBorders>
            <w:shd w:val="clear" w:color="000000" w:fill="D9D9D9"/>
            <w:vAlign w:val="center"/>
            <w:hideMark/>
          </w:tcPr>
          <w:p w14:paraId="4F53D0FE"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D856DD3"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2D3116A"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56500093"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632E4E9"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984B2DB"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72CE7131" w14:textId="77777777" w:rsidR="00D374DB" w:rsidRPr="00D374DB" w:rsidRDefault="00D374DB" w:rsidP="00D374DB">
            <w:pPr>
              <w:ind w:left="0"/>
              <w:jc w:val="center"/>
              <w:rPr>
                <w:rFonts w:ascii="Arial" w:hAnsi="Arial" w:cs="Arial"/>
                <w:b/>
                <w:color w:val="000000"/>
                <w:sz w:val="10"/>
                <w:szCs w:val="10"/>
                <w:lang w:val="es-CO" w:eastAsia="es-CO"/>
              </w:rPr>
            </w:pPr>
            <w:r w:rsidRPr="00D374DB">
              <w:rPr>
                <w:rFonts w:ascii="Arial" w:hAnsi="Arial" w:cs="Arial"/>
                <w:b/>
                <w:color w:val="000000"/>
                <w:sz w:val="10"/>
                <w:szCs w:val="10"/>
                <w:lang w:val="es-CO" w:eastAsia="es-CO"/>
              </w:rPr>
              <w:t>Secundaria</w:t>
            </w:r>
          </w:p>
        </w:tc>
      </w:tr>
      <w:tr w:rsidR="00320C67" w:rsidRPr="007202B2" w14:paraId="208CBF96"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vAlign w:val="bottom"/>
          </w:tcPr>
          <w:p w14:paraId="540D1D36" w14:textId="1350B8C2" w:rsidR="00D374DB" w:rsidRPr="007202B2" w:rsidRDefault="00241A6E" w:rsidP="00D374DB">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1626858C" w14:textId="77777777" w:rsidR="00D374DB" w:rsidRPr="007202B2" w:rsidRDefault="00D374DB" w:rsidP="00D374DB">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Residencial</w:t>
            </w:r>
          </w:p>
        </w:tc>
        <w:tc>
          <w:tcPr>
            <w:tcW w:w="434" w:type="pct"/>
            <w:tcBorders>
              <w:top w:val="nil"/>
              <w:left w:val="nil"/>
              <w:bottom w:val="single" w:sz="4" w:space="0" w:color="auto"/>
              <w:right w:val="single" w:sz="4" w:space="0" w:color="auto"/>
            </w:tcBorders>
            <w:shd w:val="clear" w:color="auto" w:fill="auto"/>
            <w:noWrap/>
            <w:vAlign w:val="bottom"/>
          </w:tcPr>
          <w:p w14:paraId="5EDE1909" w14:textId="77777777" w:rsidR="00D374DB" w:rsidRPr="007202B2" w:rsidRDefault="00D374DB" w:rsidP="00D374DB">
            <w:pPr>
              <w:ind w:left="0" w:hanging="14"/>
              <w:jc w:val="right"/>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vAlign w:val="bottom"/>
          </w:tcPr>
          <w:p w14:paraId="09734B8F" w14:textId="37E09088" w:rsidR="00D374DB" w:rsidRPr="007202B2" w:rsidRDefault="00241A6E" w:rsidP="00D374DB">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16.524,00</w:t>
            </w:r>
          </w:p>
        </w:tc>
        <w:tc>
          <w:tcPr>
            <w:tcW w:w="361" w:type="pct"/>
            <w:tcBorders>
              <w:top w:val="nil"/>
              <w:left w:val="nil"/>
              <w:bottom w:val="single" w:sz="4" w:space="0" w:color="auto"/>
              <w:right w:val="single" w:sz="4" w:space="0" w:color="auto"/>
            </w:tcBorders>
            <w:shd w:val="clear" w:color="auto" w:fill="auto"/>
            <w:noWrap/>
            <w:vAlign w:val="bottom"/>
          </w:tcPr>
          <w:p w14:paraId="272665E6" w14:textId="77777777" w:rsidR="00D374DB" w:rsidRPr="007202B2" w:rsidRDefault="00D374DB" w:rsidP="00D374DB">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vAlign w:val="bottom"/>
          </w:tcPr>
          <w:p w14:paraId="071FDDD5" w14:textId="1665BA56" w:rsidR="00D374DB" w:rsidRPr="007202B2" w:rsidRDefault="00241A6E" w:rsidP="00D374DB">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18.662,40</w:t>
            </w:r>
          </w:p>
        </w:tc>
        <w:tc>
          <w:tcPr>
            <w:tcW w:w="390" w:type="pct"/>
            <w:tcBorders>
              <w:top w:val="nil"/>
              <w:left w:val="nil"/>
              <w:bottom w:val="single" w:sz="4" w:space="0" w:color="auto"/>
              <w:right w:val="single" w:sz="4" w:space="0" w:color="auto"/>
            </w:tcBorders>
            <w:shd w:val="clear" w:color="auto" w:fill="auto"/>
            <w:noWrap/>
            <w:vAlign w:val="bottom"/>
          </w:tcPr>
          <w:p w14:paraId="6C8DED79" w14:textId="77777777" w:rsidR="00D374DB" w:rsidRPr="007202B2" w:rsidRDefault="00D374DB" w:rsidP="00D374DB">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BDC2489" w14:textId="5C82B441" w:rsidR="00D374DB" w:rsidRPr="007202B2" w:rsidRDefault="00241A6E" w:rsidP="00D374DB">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19.828,90</w:t>
            </w:r>
          </w:p>
        </w:tc>
        <w:tc>
          <w:tcPr>
            <w:tcW w:w="389" w:type="pct"/>
            <w:tcBorders>
              <w:top w:val="nil"/>
              <w:left w:val="nil"/>
              <w:bottom w:val="single" w:sz="4" w:space="0" w:color="auto"/>
              <w:right w:val="single" w:sz="4" w:space="0" w:color="auto"/>
            </w:tcBorders>
            <w:shd w:val="clear" w:color="auto" w:fill="auto"/>
            <w:noWrap/>
            <w:vAlign w:val="bottom"/>
          </w:tcPr>
          <w:p w14:paraId="67724CB2" w14:textId="77777777" w:rsidR="00D374DB" w:rsidRPr="007202B2" w:rsidRDefault="00D374DB" w:rsidP="00D374DB">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F539F5" w14:textId="46E812B2" w:rsidR="00D374DB" w:rsidRPr="007202B2" w:rsidRDefault="00241A6E" w:rsidP="00D374DB">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20.023,20</w:t>
            </w:r>
          </w:p>
        </w:tc>
        <w:tc>
          <w:tcPr>
            <w:tcW w:w="390" w:type="pct"/>
            <w:tcBorders>
              <w:top w:val="nil"/>
              <w:left w:val="nil"/>
              <w:bottom w:val="single" w:sz="4" w:space="0" w:color="auto"/>
              <w:right w:val="single" w:sz="4" w:space="0" w:color="auto"/>
            </w:tcBorders>
            <w:shd w:val="clear" w:color="auto" w:fill="auto"/>
            <w:noWrap/>
            <w:vAlign w:val="bottom"/>
          </w:tcPr>
          <w:p w14:paraId="28BD380F" w14:textId="77777777" w:rsidR="00D374DB" w:rsidRPr="007202B2" w:rsidRDefault="00D374DB" w:rsidP="00D374DB">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E1C58EF" w14:textId="5175AB56" w:rsidR="00D374DB" w:rsidRPr="007202B2" w:rsidRDefault="00241A6E" w:rsidP="00D374DB">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r>
      <w:tr w:rsidR="00320C67" w:rsidRPr="007202B2" w14:paraId="03B591A4"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529EB396" w14:textId="373EC687"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2D5C5005"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1</w:t>
            </w:r>
          </w:p>
        </w:tc>
        <w:tc>
          <w:tcPr>
            <w:tcW w:w="434" w:type="pct"/>
            <w:tcBorders>
              <w:top w:val="nil"/>
              <w:left w:val="nil"/>
              <w:bottom w:val="single" w:sz="4" w:space="0" w:color="auto"/>
              <w:right w:val="single" w:sz="4" w:space="0" w:color="auto"/>
            </w:tcBorders>
            <w:shd w:val="clear" w:color="auto" w:fill="auto"/>
            <w:noWrap/>
            <w:vAlign w:val="bottom"/>
          </w:tcPr>
          <w:p w14:paraId="49769114" w14:textId="29D04AB9"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vAlign w:val="bottom"/>
          </w:tcPr>
          <w:p w14:paraId="64A88E1F" w14:textId="36CF6DDB"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16.524,00</w:t>
            </w:r>
          </w:p>
        </w:tc>
        <w:tc>
          <w:tcPr>
            <w:tcW w:w="361" w:type="pct"/>
            <w:tcBorders>
              <w:top w:val="nil"/>
              <w:left w:val="nil"/>
              <w:bottom w:val="single" w:sz="4" w:space="0" w:color="auto"/>
              <w:right w:val="single" w:sz="4" w:space="0" w:color="auto"/>
            </w:tcBorders>
            <w:shd w:val="clear" w:color="auto" w:fill="auto"/>
            <w:noWrap/>
            <w:vAlign w:val="bottom"/>
          </w:tcPr>
          <w:p w14:paraId="31611DA5" w14:textId="3DAD99CB"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vAlign w:val="bottom"/>
          </w:tcPr>
          <w:p w14:paraId="75BB095F" w14:textId="22F9EE13"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18.662,40</w:t>
            </w:r>
          </w:p>
        </w:tc>
        <w:tc>
          <w:tcPr>
            <w:tcW w:w="390" w:type="pct"/>
            <w:tcBorders>
              <w:top w:val="nil"/>
              <w:left w:val="nil"/>
              <w:bottom w:val="single" w:sz="4" w:space="0" w:color="auto"/>
              <w:right w:val="single" w:sz="4" w:space="0" w:color="auto"/>
            </w:tcBorders>
            <w:shd w:val="clear" w:color="auto" w:fill="auto"/>
            <w:noWrap/>
            <w:vAlign w:val="bottom"/>
          </w:tcPr>
          <w:p w14:paraId="236377D3" w14:textId="4CA3279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9F8AC4D" w14:textId="739B5460"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19.828,90</w:t>
            </w:r>
          </w:p>
        </w:tc>
        <w:tc>
          <w:tcPr>
            <w:tcW w:w="389" w:type="pct"/>
            <w:tcBorders>
              <w:top w:val="nil"/>
              <w:left w:val="nil"/>
              <w:bottom w:val="single" w:sz="4" w:space="0" w:color="auto"/>
              <w:right w:val="single" w:sz="4" w:space="0" w:color="auto"/>
            </w:tcBorders>
            <w:shd w:val="clear" w:color="auto" w:fill="auto"/>
            <w:noWrap/>
            <w:vAlign w:val="bottom"/>
          </w:tcPr>
          <w:p w14:paraId="13F6C6DD" w14:textId="23B35052"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D37CB4C" w14:textId="45E2B539"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20.023,20</w:t>
            </w:r>
          </w:p>
        </w:tc>
        <w:tc>
          <w:tcPr>
            <w:tcW w:w="390" w:type="pct"/>
            <w:tcBorders>
              <w:top w:val="nil"/>
              <w:left w:val="nil"/>
              <w:bottom w:val="single" w:sz="4" w:space="0" w:color="auto"/>
              <w:right w:val="single" w:sz="4" w:space="0" w:color="auto"/>
            </w:tcBorders>
            <w:shd w:val="clear" w:color="auto" w:fill="auto"/>
            <w:noWrap/>
            <w:vAlign w:val="bottom"/>
          </w:tcPr>
          <w:p w14:paraId="607F1998" w14:textId="6A1809BE"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705C725" w14:textId="610E465B"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r>
      <w:tr w:rsidR="00320C67" w:rsidRPr="007202B2" w14:paraId="61720EFC"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67A0E0B8" w14:textId="51B688DE"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21D9F020"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2</w:t>
            </w:r>
          </w:p>
        </w:tc>
        <w:tc>
          <w:tcPr>
            <w:tcW w:w="434" w:type="pct"/>
            <w:tcBorders>
              <w:top w:val="nil"/>
              <w:left w:val="nil"/>
              <w:bottom w:val="single" w:sz="4" w:space="0" w:color="auto"/>
              <w:right w:val="single" w:sz="4" w:space="0" w:color="auto"/>
            </w:tcBorders>
            <w:shd w:val="clear" w:color="auto" w:fill="auto"/>
            <w:noWrap/>
            <w:vAlign w:val="bottom"/>
          </w:tcPr>
          <w:p w14:paraId="40DDCA13"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tcPr>
          <w:p w14:paraId="4CF2C236"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6E6B63A6"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179E1B90" w14:textId="18116564"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tcPr>
          <w:p w14:paraId="5104F754"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4B1389E7" w14:textId="77777777" w:rsidR="00241A6E" w:rsidRPr="007202B2" w:rsidRDefault="00241A6E" w:rsidP="00241A6E">
            <w:pPr>
              <w:ind w:left="0" w:hanging="14"/>
              <w:jc w:val="right"/>
              <w:rPr>
                <w:rFonts w:ascii="Bookman Old Style" w:hAnsi="Bookman Old Style" w:cs="Arial"/>
                <w:color w:val="000000"/>
                <w:sz w:val="12"/>
                <w:szCs w:val="12"/>
                <w:lang w:val="es-CO"/>
              </w:rPr>
            </w:pPr>
          </w:p>
          <w:p w14:paraId="279422EE" w14:textId="479E3603"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0</w:t>
            </w:r>
          </w:p>
        </w:tc>
        <w:tc>
          <w:tcPr>
            <w:tcW w:w="503" w:type="pct"/>
            <w:tcBorders>
              <w:top w:val="nil"/>
              <w:left w:val="nil"/>
              <w:bottom w:val="single" w:sz="4" w:space="0" w:color="auto"/>
              <w:right w:val="single" w:sz="4" w:space="0" w:color="auto"/>
            </w:tcBorders>
            <w:shd w:val="clear" w:color="auto" w:fill="auto"/>
            <w:noWrap/>
          </w:tcPr>
          <w:p w14:paraId="3DEA4109"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17AA3FE0"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790CC01A" w14:textId="5ECDC923"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6CA5620E"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2FEE8D1E"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793295C2" w14:textId="1FAFA235"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3D5F3042"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16ACB37E"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24A83E78" w14:textId="07CB208F"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316BFBBA"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4FD9714A"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65715955" w14:textId="16A4EB09"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61D72946"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2B84D6AE"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487D069E" w14:textId="16573B26"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64464838"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7055BF3C"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7F73B516" w14:textId="774D6CD9"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tcPr>
          <w:p w14:paraId="0BCC48B2"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1F68A504"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14F6F718" w14:textId="370D970D"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0D74531F"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6FB5CD62" w14:textId="67605485"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lastRenderedPageBreak/>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2C9521C3"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3</w:t>
            </w:r>
          </w:p>
        </w:tc>
        <w:tc>
          <w:tcPr>
            <w:tcW w:w="434" w:type="pct"/>
            <w:tcBorders>
              <w:top w:val="nil"/>
              <w:left w:val="nil"/>
              <w:bottom w:val="single" w:sz="4" w:space="0" w:color="auto"/>
              <w:right w:val="single" w:sz="4" w:space="0" w:color="auto"/>
            </w:tcBorders>
            <w:shd w:val="clear" w:color="auto" w:fill="auto"/>
            <w:noWrap/>
            <w:vAlign w:val="bottom"/>
          </w:tcPr>
          <w:p w14:paraId="703D04BD"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tcPr>
          <w:p w14:paraId="6FEBAAC3" w14:textId="3D2C890E"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tcPr>
          <w:p w14:paraId="3F02EE74" w14:textId="0783CE5E"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tcPr>
          <w:p w14:paraId="1F23094B"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089EC080"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6E82BC78" w14:textId="1E283C51"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74FA87B4"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6C8B6928"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288529C0" w14:textId="4A34F442"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006FF4CC"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707778EC"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179F82CB" w14:textId="620EE516"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0AF1C4C0"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750D5FEF"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5D6969A1" w14:textId="7815BD55"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245D9DE9"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5A498149"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3006350F" w14:textId="367FA77F"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34CCB483"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27200F49"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792E45AE" w14:textId="2C35CDAC"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tcPr>
          <w:p w14:paraId="71CB5CA7"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38D370DD" w14:textId="77777777" w:rsidR="00241A6E" w:rsidRPr="007202B2" w:rsidRDefault="00241A6E" w:rsidP="00241A6E">
            <w:pPr>
              <w:ind w:left="0" w:hanging="14"/>
              <w:jc w:val="right"/>
              <w:rPr>
                <w:rFonts w:ascii="Bookman Old Style" w:hAnsi="Bookman Old Style" w:cs="Arial"/>
                <w:color w:val="000000"/>
                <w:sz w:val="12"/>
                <w:szCs w:val="12"/>
                <w:lang w:val="es-CO" w:eastAsia="es-CO"/>
              </w:rPr>
            </w:pPr>
          </w:p>
          <w:p w14:paraId="7F341E1E" w14:textId="21AE5A85"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5838AA89"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42A5873B" w14:textId="75976973"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6341BA66"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4</w:t>
            </w:r>
          </w:p>
        </w:tc>
        <w:tc>
          <w:tcPr>
            <w:tcW w:w="434" w:type="pct"/>
            <w:tcBorders>
              <w:top w:val="nil"/>
              <w:left w:val="nil"/>
              <w:bottom w:val="single" w:sz="4" w:space="0" w:color="auto"/>
              <w:right w:val="single" w:sz="4" w:space="0" w:color="auto"/>
            </w:tcBorders>
            <w:shd w:val="clear" w:color="auto" w:fill="auto"/>
            <w:noWrap/>
            <w:vAlign w:val="bottom"/>
          </w:tcPr>
          <w:p w14:paraId="6B98BE55"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vAlign w:val="bottom"/>
          </w:tcPr>
          <w:p w14:paraId="5DCAB691"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44CAC3E6"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vAlign w:val="bottom"/>
          </w:tcPr>
          <w:p w14:paraId="31CA259F"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122126"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98E8738"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BE65612"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E80CB80"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E0BDAF9"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77DC4464"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7FD9E774"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10F32D81" w14:textId="4CB559A3"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5C255845"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5</w:t>
            </w:r>
          </w:p>
        </w:tc>
        <w:tc>
          <w:tcPr>
            <w:tcW w:w="434" w:type="pct"/>
            <w:tcBorders>
              <w:top w:val="nil"/>
              <w:left w:val="nil"/>
              <w:bottom w:val="single" w:sz="4" w:space="0" w:color="auto"/>
              <w:right w:val="single" w:sz="4" w:space="0" w:color="auto"/>
            </w:tcBorders>
            <w:shd w:val="clear" w:color="auto" w:fill="auto"/>
            <w:noWrap/>
            <w:vAlign w:val="bottom"/>
          </w:tcPr>
          <w:p w14:paraId="1FB847EE"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vAlign w:val="bottom"/>
          </w:tcPr>
          <w:p w14:paraId="7BAC2869"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69731C4"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vAlign w:val="bottom"/>
          </w:tcPr>
          <w:p w14:paraId="415CFC27"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4236BE"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23AD0F2"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56E970E"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EA59DF8"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2AA218A"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3D57AEF"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7C3CC626"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65915C07" w14:textId="643C9B9A"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1484615F"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6</w:t>
            </w:r>
          </w:p>
        </w:tc>
        <w:tc>
          <w:tcPr>
            <w:tcW w:w="434" w:type="pct"/>
            <w:tcBorders>
              <w:top w:val="nil"/>
              <w:left w:val="nil"/>
              <w:bottom w:val="single" w:sz="4" w:space="0" w:color="auto"/>
              <w:right w:val="single" w:sz="4" w:space="0" w:color="auto"/>
            </w:tcBorders>
            <w:shd w:val="clear" w:color="auto" w:fill="auto"/>
            <w:noWrap/>
            <w:vAlign w:val="bottom"/>
          </w:tcPr>
          <w:p w14:paraId="35983169"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vAlign w:val="bottom"/>
          </w:tcPr>
          <w:p w14:paraId="2AAC4FF4"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2F841012"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vAlign w:val="bottom"/>
          </w:tcPr>
          <w:p w14:paraId="78694080"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8DC7704"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CCED2DC"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57C05E1"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FA7F46"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F187E7"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9F7A334"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09144063"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428A8BDA" w14:textId="042A578A"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58240156"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Comercial</w:t>
            </w:r>
          </w:p>
        </w:tc>
        <w:tc>
          <w:tcPr>
            <w:tcW w:w="434" w:type="pct"/>
            <w:tcBorders>
              <w:top w:val="nil"/>
              <w:left w:val="nil"/>
              <w:bottom w:val="single" w:sz="4" w:space="0" w:color="auto"/>
              <w:right w:val="single" w:sz="4" w:space="0" w:color="auto"/>
            </w:tcBorders>
            <w:shd w:val="clear" w:color="auto" w:fill="auto"/>
            <w:noWrap/>
            <w:vAlign w:val="bottom"/>
          </w:tcPr>
          <w:p w14:paraId="78542398"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vAlign w:val="bottom"/>
          </w:tcPr>
          <w:p w14:paraId="5B0D26B9" w14:textId="77777777" w:rsidR="00241A6E" w:rsidRPr="007202B2" w:rsidRDefault="00241A6E" w:rsidP="00241A6E">
            <w:pPr>
              <w:ind w:left="0" w:hanging="14"/>
              <w:jc w:val="right"/>
              <w:rPr>
                <w:rFonts w:ascii="Bookman Old Style" w:hAnsi="Bookman Old Style" w:cs="Calibri"/>
                <w:color w:val="000000"/>
                <w:sz w:val="12"/>
                <w:szCs w:val="12"/>
              </w:rPr>
            </w:pPr>
            <w:r w:rsidRPr="007202B2">
              <w:rPr>
                <w:rFonts w:ascii="Bookman Old Style" w:hAnsi="Bookman Old Style" w:cs="Calibri"/>
                <w:color w:val="000000"/>
                <w:sz w:val="12"/>
                <w:szCs w:val="12"/>
              </w:rPr>
              <w:t xml:space="preserve">            </w:t>
            </w:r>
          </w:p>
          <w:p w14:paraId="4EE678E0" w14:textId="4B95620E"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p>
        </w:tc>
        <w:tc>
          <w:tcPr>
            <w:tcW w:w="361" w:type="pct"/>
            <w:tcBorders>
              <w:top w:val="nil"/>
              <w:left w:val="nil"/>
              <w:bottom w:val="single" w:sz="4" w:space="0" w:color="auto"/>
              <w:right w:val="single" w:sz="4" w:space="0" w:color="auto"/>
            </w:tcBorders>
            <w:shd w:val="clear" w:color="auto" w:fill="auto"/>
            <w:noWrap/>
            <w:vAlign w:val="bottom"/>
          </w:tcPr>
          <w:p w14:paraId="7AB8108C"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vAlign w:val="bottom"/>
          </w:tcPr>
          <w:p w14:paraId="025FCFA3" w14:textId="1FAD6985"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5.836,80</w:t>
            </w:r>
          </w:p>
        </w:tc>
        <w:tc>
          <w:tcPr>
            <w:tcW w:w="390" w:type="pct"/>
            <w:tcBorders>
              <w:top w:val="nil"/>
              <w:left w:val="nil"/>
              <w:bottom w:val="single" w:sz="4" w:space="0" w:color="auto"/>
              <w:right w:val="single" w:sz="4" w:space="0" w:color="auto"/>
            </w:tcBorders>
            <w:shd w:val="clear" w:color="auto" w:fill="auto"/>
            <w:noWrap/>
            <w:vAlign w:val="bottom"/>
          </w:tcPr>
          <w:p w14:paraId="30AD4E99"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3AD07C6" w14:textId="3FA86F39" w:rsidR="00241A6E" w:rsidRPr="007202B2" w:rsidRDefault="00320C67"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5.836,80</w:t>
            </w:r>
            <w:r w:rsidR="00241A6E"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00FE649"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D025092" w14:textId="3BBFB047" w:rsidR="00241A6E" w:rsidRPr="007202B2" w:rsidRDefault="00320C67"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5.836,80</w:t>
            </w:r>
            <w:r w:rsidR="00241A6E"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D9A08A"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3F0D47B" w14:textId="43DA7413" w:rsidR="00241A6E" w:rsidRPr="007202B2" w:rsidRDefault="00320C67"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5.836,80</w:t>
            </w:r>
            <w:r w:rsidR="00241A6E" w:rsidRPr="007202B2">
              <w:rPr>
                <w:rFonts w:ascii="Bookman Old Style" w:hAnsi="Bookman Old Style" w:cs="Arial"/>
                <w:color w:val="000000"/>
                <w:sz w:val="12"/>
                <w:szCs w:val="12"/>
                <w:lang w:val="es-CO" w:eastAsia="es-CO"/>
              </w:rPr>
              <w:t>0</w:t>
            </w:r>
          </w:p>
        </w:tc>
      </w:tr>
      <w:tr w:rsidR="00320C67" w:rsidRPr="007202B2" w14:paraId="0C2F88C3"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68F6D74D" w14:textId="676CEE85"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60AE8DCC"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Industrial</w:t>
            </w:r>
          </w:p>
        </w:tc>
        <w:tc>
          <w:tcPr>
            <w:tcW w:w="434" w:type="pct"/>
            <w:tcBorders>
              <w:top w:val="nil"/>
              <w:left w:val="nil"/>
              <w:bottom w:val="single" w:sz="4" w:space="0" w:color="auto"/>
              <w:right w:val="single" w:sz="4" w:space="0" w:color="auto"/>
            </w:tcBorders>
            <w:shd w:val="clear" w:color="auto" w:fill="auto"/>
            <w:noWrap/>
            <w:vAlign w:val="bottom"/>
          </w:tcPr>
          <w:p w14:paraId="2382A95F"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vAlign w:val="bottom"/>
          </w:tcPr>
          <w:p w14:paraId="66A86851"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65B6DE37"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vAlign w:val="bottom"/>
          </w:tcPr>
          <w:p w14:paraId="3377C84F"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54C60DC"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E2C8973"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DA1DD16"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5AB8CCD"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457F65"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2352740"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5F6DE9AB"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169E5165" w14:textId="590756A8"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52A55E24"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GNCV</w:t>
            </w:r>
          </w:p>
        </w:tc>
        <w:tc>
          <w:tcPr>
            <w:tcW w:w="434" w:type="pct"/>
            <w:tcBorders>
              <w:top w:val="nil"/>
              <w:left w:val="nil"/>
              <w:bottom w:val="single" w:sz="4" w:space="0" w:color="auto"/>
              <w:right w:val="single" w:sz="4" w:space="0" w:color="auto"/>
            </w:tcBorders>
            <w:shd w:val="clear" w:color="auto" w:fill="auto"/>
            <w:noWrap/>
            <w:vAlign w:val="bottom"/>
          </w:tcPr>
          <w:p w14:paraId="2D196BBD"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vAlign w:val="bottom"/>
          </w:tcPr>
          <w:p w14:paraId="4346F146"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1" w:type="pct"/>
            <w:tcBorders>
              <w:top w:val="nil"/>
              <w:left w:val="nil"/>
              <w:bottom w:val="single" w:sz="4" w:space="0" w:color="auto"/>
              <w:right w:val="single" w:sz="4" w:space="0" w:color="auto"/>
            </w:tcBorders>
            <w:shd w:val="clear" w:color="auto" w:fill="auto"/>
            <w:noWrap/>
            <w:vAlign w:val="bottom"/>
          </w:tcPr>
          <w:p w14:paraId="13A2EC70"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vAlign w:val="bottom"/>
          </w:tcPr>
          <w:p w14:paraId="6C554EA4"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FB6CE22"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30EBF33"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7C9E0FE"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C94579"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7AD439"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6D2C816B"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2D817366" w14:textId="77777777" w:rsidTr="00AF3FE2">
        <w:trPr>
          <w:trHeight w:val="285"/>
        </w:trPr>
        <w:tc>
          <w:tcPr>
            <w:tcW w:w="519" w:type="pct"/>
            <w:tcBorders>
              <w:top w:val="nil"/>
              <w:left w:val="single" w:sz="4" w:space="0" w:color="auto"/>
              <w:bottom w:val="single" w:sz="4" w:space="0" w:color="auto"/>
              <w:right w:val="single" w:sz="4" w:space="0" w:color="auto"/>
            </w:tcBorders>
            <w:shd w:val="clear" w:color="auto" w:fill="auto"/>
            <w:noWrap/>
          </w:tcPr>
          <w:p w14:paraId="16AA3272" w14:textId="09944BEB" w:rsidR="00241A6E" w:rsidRPr="007202B2" w:rsidRDefault="00241A6E" w:rsidP="00241A6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23" w:type="pct"/>
            <w:tcBorders>
              <w:top w:val="nil"/>
              <w:left w:val="nil"/>
              <w:bottom w:val="single" w:sz="4" w:space="0" w:color="auto"/>
              <w:right w:val="single" w:sz="4" w:space="0" w:color="auto"/>
            </w:tcBorders>
            <w:shd w:val="clear" w:color="auto" w:fill="auto"/>
            <w:noWrap/>
            <w:vAlign w:val="center"/>
            <w:hideMark/>
          </w:tcPr>
          <w:p w14:paraId="1A5DF36B" w14:textId="77777777" w:rsidR="00241A6E" w:rsidRPr="007202B2" w:rsidRDefault="00241A6E" w:rsidP="00241A6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Otros</w:t>
            </w:r>
          </w:p>
        </w:tc>
        <w:tc>
          <w:tcPr>
            <w:tcW w:w="434" w:type="pct"/>
            <w:tcBorders>
              <w:top w:val="nil"/>
              <w:left w:val="nil"/>
              <w:bottom w:val="single" w:sz="4" w:space="0" w:color="auto"/>
              <w:right w:val="single" w:sz="4" w:space="0" w:color="auto"/>
            </w:tcBorders>
            <w:shd w:val="clear" w:color="auto" w:fill="auto"/>
            <w:noWrap/>
            <w:vAlign w:val="bottom"/>
          </w:tcPr>
          <w:p w14:paraId="21500599"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4" w:type="pct"/>
            <w:tcBorders>
              <w:top w:val="nil"/>
              <w:left w:val="nil"/>
              <w:bottom w:val="single" w:sz="4" w:space="0" w:color="auto"/>
              <w:right w:val="single" w:sz="4" w:space="0" w:color="auto"/>
            </w:tcBorders>
            <w:shd w:val="clear" w:color="auto" w:fill="auto"/>
            <w:noWrap/>
            <w:vAlign w:val="bottom"/>
          </w:tcPr>
          <w:p w14:paraId="15F37B21" w14:textId="570C57B0" w:rsidR="00241A6E" w:rsidRPr="007202B2" w:rsidRDefault="00320C67"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w:t>
            </w:r>
          </w:p>
        </w:tc>
        <w:tc>
          <w:tcPr>
            <w:tcW w:w="361" w:type="pct"/>
            <w:tcBorders>
              <w:top w:val="nil"/>
              <w:left w:val="nil"/>
              <w:bottom w:val="single" w:sz="4" w:space="0" w:color="auto"/>
              <w:right w:val="single" w:sz="4" w:space="0" w:color="auto"/>
            </w:tcBorders>
            <w:shd w:val="clear" w:color="auto" w:fill="auto"/>
            <w:noWrap/>
            <w:vAlign w:val="bottom"/>
          </w:tcPr>
          <w:p w14:paraId="38C74B79"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503" w:type="pct"/>
            <w:tcBorders>
              <w:top w:val="nil"/>
              <w:left w:val="nil"/>
              <w:bottom w:val="single" w:sz="4" w:space="0" w:color="auto"/>
              <w:right w:val="single" w:sz="4" w:space="0" w:color="auto"/>
            </w:tcBorders>
            <w:shd w:val="clear" w:color="auto" w:fill="auto"/>
            <w:noWrap/>
            <w:vAlign w:val="bottom"/>
          </w:tcPr>
          <w:p w14:paraId="50A73A6C" w14:textId="517199EB" w:rsidR="00241A6E" w:rsidRPr="007202B2" w:rsidRDefault="00320C67"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w:t>
            </w:r>
          </w:p>
        </w:tc>
        <w:tc>
          <w:tcPr>
            <w:tcW w:w="390" w:type="pct"/>
            <w:tcBorders>
              <w:top w:val="nil"/>
              <w:left w:val="nil"/>
              <w:bottom w:val="single" w:sz="4" w:space="0" w:color="auto"/>
              <w:right w:val="single" w:sz="4" w:space="0" w:color="auto"/>
            </w:tcBorders>
            <w:shd w:val="clear" w:color="auto" w:fill="auto"/>
            <w:noWrap/>
            <w:vAlign w:val="bottom"/>
          </w:tcPr>
          <w:p w14:paraId="3A79166E"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25E4197" w14:textId="0E2ABDAB" w:rsidR="00241A6E" w:rsidRPr="007202B2" w:rsidRDefault="00320C67"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w:t>
            </w:r>
            <w:r w:rsidR="00241A6E"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5073093"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DF2E65" w14:textId="18BAEED0" w:rsidR="00241A6E" w:rsidRPr="007202B2" w:rsidRDefault="00320C67"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w:t>
            </w:r>
            <w:r w:rsidR="00241A6E"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003E555" w14:textId="77777777" w:rsidR="00241A6E" w:rsidRPr="007202B2" w:rsidRDefault="00241A6E"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2081C579" w14:textId="5668630C" w:rsidR="00241A6E" w:rsidRPr="007202B2" w:rsidRDefault="00320C67" w:rsidP="00241A6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w:t>
            </w:r>
            <w:r w:rsidR="00241A6E" w:rsidRPr="007202B2">
              <w:rPr>
                <w:rFonts w:ascii="Bookman Old Style" w:hAnsi="Bookman Old Style" w:cs="Arial"/>
                <w:color w:val="000000"/>
                <w:sz w:val="12"/>
                <w:szCs w:val="12"/>
                <w:lang w:val="es-CO" w:eastAsia="es-CO"/>
              </w:rPr>
              <w:t>0</w:t>
            </w:r>
          </w:p>
        </w:tc>
      </w:tr>
      <w:tr w:rsidR="00AF3FE2" w:rsidRPr="007202B2" w14:paraId="52F2265F" w14:textId="77777777" w:rsidTr="00AF3FE2">
        <w:trPr>
          <w:trHeight w:val="310"/>
        </w:trPr>
        <w:tc>
          <w:tcPr>
            <w:tcW w:w="94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5A580D" w14:textId="77777777" w:rsidR="00241A6E" w:rsidRPr="007202B2" w:rsidRDefault="00241A6E" w:rsidP="00241A6E">
            <w:pPr>
              <w:ind w:left="0"/>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TOTAL</w:t>
            </w:r>
          </w:p>
        </w:tc>
        <w:tc>
          <w:tcPr>
            <w:tcW w:w="43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F0B14F" w14:textId="77777777" w:rsidR="00241A6E" w:rsidRPr="007202B2" w:rsidRDefault="00241A6E" w:rsidP="00241A6E">
            <w:pPr>
              <w:ind w:left="0"/>
              <w:jc w:val="right"/>
              <w:rPr>
                <w:rFonts w:ascii="Bookman Old Style" w:hAnsi="Bookman Old Style" w:cs="Arial"/>
                <w:b/>
                <w:bCs/>
                <w:color w:val="000000"/>
                <w:sz w:val="12"/>
                <w:szCs w:val="12"/>
                <w:lang w:val="es-CO" w:eastAsia="es-CO"/>
              </w:rPr>
            </w:pPr>
            <w:r w:rsidRPr="007202B2">
              <w:rPr>
                <w:rFonts w:ascii="Bookman Old Style" w:hAnsi="Bookman Old Style" w:cs="Arial"/>
                <w:color w:val="000000"/>
                <w:sz w:val="12"/>
                <w:szCs w:val="12"/>
                <w:lang w:val="es-CO" w:eastAsia="es-CO"/>
              </w:rPr>
              <w:t>0</w:t>
            </w:r>
          </w:p>
        </w:tc>
        <w:tc>
          <w:tcPr>
            <w:tcW w:w="43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50E4E" w14:textId="66508E64" w:rsidR="00241A6E"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b/>
                <w:bCs/>
                <w:color w:val="000000"/>
                <w:sz w:val="10"/>
                <w:szCs w:val="10"/>
                <w:lang w:val="es-CO"/>
              </w:rPr>
              <w:t>22.159,20</w:t>
            </w:r>
          </w:p>
        </w:tc>
        <w:tc>
          <w:tcPr>
            <w:tcW w:w="36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82826E" w14:textId="77777777" w:rsidR="00241A6E" w:rsidRPr="00AF3FE2" w:rsidRDefault="00241A6E" w:rsidP="00241A6E">
            <w:pPr>
              <w:ind w:left="0"/>
              <w:jc w:val="right"/>
              <w:rPr>
                <w:rFonts w:ascii="Bookman Old Style" w:hAnsi="Bookman Old Style" w:cs="Arial"/>
                <w:b/>
                <w:bCs/>
                <w:color w:val="000000"/>
                <w:sz w:val="10"/>
                <w:szCs w:val="10"/>
                <w:lang w:val="es-CO"/>
              </w:rPr>
            </w:pPr>
            <w:r w:rsidRPr="00AF3FE2">
              <w:rPr>
                <w:rFonts w:ascii="Bookman Old Style" w:hAnsi="Bookman Old Style" w:cs="Arial"/>
                <w:color w:val="000000"/>
                <w:sz w:val="10"/>
                <w:szCs w:val="10"/>
                <w:lang w:val="es-CO" w:eastAsia="es-CO"/>
              </w:rPr>
              <w:t>0</w:t>
            </w:r>
            <w:r w:rsidRPr="00AF3FE2">
              <w:rPr>
                <w:rFonts w:ascii="Bookman Old Style" w:hAnsi="Bookman Old Style" w:cs="Arial"/>
                <w:b/>
                <w:bCs/>
                <w:color w:val="000000"/>
                <w:sz w:val="10"/>
                <w:szCs w:val="10"/>
                <w:lang w:val="es-CO"/>
              </w:rPr>
              <w:t xml:space="preserve"> </w:t>
            </w:r>
          </w:p>
        </w:tc>
        <w:tc>
          <w:tcPr>
            <w:tcW w:w="50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0D2069" w14:textId="3628BD64" w:rsidR="00241A6E"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b/>
                <w:bCs/>
                <w:color w:val="000000"/>
                <w:sz w:val="10"/>
                <w:szCs w:val="10"/>
                <w:lang w:val="es-CO"/>
              </w:rPr>
              <w:t>25.027,20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A15F31" w14:textId="77777777" w:rsidR="00241A6E" w:rsidRPr="00AF3FE2" w:rsidRDefault="00241A6E" w:rsidP="00241A6E">
            <w:pPr>
              <w:ind w:left="0"/>
              <w:jc w:val="right"/>
              <w:rPr>
                <w:rFonts w:ascii="Bookman Old Style" w:hAnsi="Bookman Old Style" w:cs="Arial"/>
                <w:b/>
                <w:bCs/>
                <w:color w:val="000000"/>
                <w:sz w:val="10"/>
                <w:szCs w:val="10"/>
                <w:lang w:val="es-CO"/>
              </w:rPr>
            </w:pPr>
            <w:r w:rsidRPr="00AF3FE2">
              <w:rPr>
                <w:rFonts w:ascii="Bookman Old Style" w:hAnsi="Bookman Old Style" w:cs="Arial"/>
                <w:color w:val="000000"/>
                <w:sz w:val="10"/>
                <w:szCs w:val="10"/>
                <w:lang w:val="es-CO" w:eastAsia="es-CO"/>
              </w:rPr>
              <w:t>0</w:t>
            </w:r>
            <w:r w:rsidRPr="00AF3FE2">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CDCF2A" w14:textId="77777777" w:rsidR="00241A6E" w:rsidRPr="00AF3FE2" w:rsidRDefault="00241A6E" w:rsidP="00241A6E">
            <w:pPr>
              <w:ind w:left="0"/>
              <w:jc w:val="right"/>
              <w:rPr>
                <w:rFonts w:ascii="Bookman Old Style" w:hAnsi="Bookman Old Style" w:cs="Arial"/>
                <w:b/>
                <w:bCs/>
                <w:color w:val="000000"/>
                <w:sz w:val="10"/>
                <w:szCs w:val="10"/>
                <w:lang w:val="es-CO"/>
              </w:rPr>
            </w:pPr>
          </w:p>
          <w:p w14:paraId="53915B8B" w14:textId="66CF7826" w:rsidR="00241A6E" w:rsidRPr="00AF3FE2" w:rsidRDefault="00320C67" w:rsidP="00241A6E">
            <w:pPr>
              <w:ind w:left="0"/>
              <w:jc w:val="right"/>
              <w:rPr>
                <w:rFonts w:ascii="Bookman Old Style" w:hAnsi="Bookman Old Style" w:cs="Arial"/>
                <w:b/>
                <w:bCs/>
                <w:color w:val="000000"/>
                <w:sz w:val="10"/>
                <w:szCs w:val="10"/>
                <w:lang w:val="es-CO"/>
              </w:rPr>
            </w:pPr>
            <w:r w:rsidRPr="00AF3FE2">
              <w:rPr>
                <w:rFonts w:ascii="Bookman Old Style" w:hAnsi="Bookman Old Style" w:cs="Arial"/>
                <w:b/>
                <w:bCs/>
                <w:color w:val="000000"/>
                <w:sz w:val="10"/>
                <w:szCs w:val="10"/>
                <w:lang w:val="es-CO"/>
              </w:rPr>
              <w:t>26.193,60</w:t>
            </w:r>
          </w:p>
          <w:p w14:paraId="0A71C2CF" w14:textId="77777777" w:rsidR="00241A6E" w:rsidRPr="00AF3FE2" w:rsidRDefault="00241A6E" w:rsidP="00241A6E">
            <w:pPr>
              <w:ind w:left="0"/>
              <w:jc w:val="right"/>
              <w:rPr>
                <w:rFonts w:ascii="Bookman Old Style" w:hAnsi="Bookman Old Style" w:cs="Arial"/>
                <w:b/>
                <w:bCs/>
                <w:color w:val="000000"/>
                <w:sz w:val="10"/>
                <w:szCs w:val="10"/>
                <w:lang w:val="es-CO"/>
              </w:rPr>
            </w:pP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4B3479" w14:textId="77777777" w:rsidR="00241A6E" w:rsidRPr="00AF3FE2" w:rsidRDefault="00241A6E" w:rsidP="00241A6E">
            <w:pPr>
              <w:ind w:left="0"/>
              <w:jc w:val="right"/>
              <w:rPr>
                <w:rFonts w:ascii="Bookman Old Style" w:hAnsi="Bookman Old Style" w:cs="Arial"/>
                <w:b/>
                <w:bCs/>
                <w:color w:val="000000"/>
                <w:sz w:val="10"/>
                <w:szCs w:val="10"/>
                <w:lang w:val="es-CO"/>
              </w:rPr>
            </w:pPr>
            <w:r w:rsidRPr="00AF3FE2">
              <w:rPr>
                <w:rFonts w:ascii="Bookman Old Style" w:hAnsi="Bookman Old Style" w:cs="Arial"/>
                <w:color w:val="000000"/>
                <w:sz w:val="10"/>
                <w:szCs w:val="10"/>
                <w:lang w:val="es-CO" w:eastAsia="es-CO"/>
              </w:rPr>
              <w:t>0</w:t>
            </w:r>
            <w:r w:rsidRPr="00AF3FE2">
              <w:rPr>
                <w:rFonts w:ascii="Bookman Old Style" w:hAnsi="Bookman Old Style" w:cs="Arial"/>
                <w:b/>
                <w:bCs/>
                <w:color w:val="000000"/>
                <w:sz w:val="10"/>
                <w:szCs w:val="10"/>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FAE5D9" w14:textId="79108FE0" w:rsidR="00241A6E"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b/>
                <w:bCs/>
                <w:color w:val="000000"/>
                <w:sz w:val="10"/>
                <w:szCs w:val="10"/>
                <w:lang w:val="es-CO"/>
              </w:rPr>
              <w:t>26.388,00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5079CB" w14:textId="77777777" w:rsidR="00241A6E" w:rsidRPr="00AF3FE2" w:rsidRDefault="00241A6E" w:rsidP="00241A6E">
            <w:pPr>
              <w:ind w:left="0"/>
              <w:jc w:val="right"/>
              <w:rPr>
                <w:rFonts w:ascii="Bookman Old Style" w:hAnsi="Bookman Old Style" w:cs="Arial"/>
                <w:b/>
                <w:bCs/>
                <w:color w:val="000000"/>
                <w:sz w:val="10"/>
                <w:szCs w:val="10"/>
                <w:lang w:val="es-CO"/>
              </w:rPr>
            </w:pPr>
            <w:r w:rsidRPr="00AF3FE2">
              <w:rPr>
                <w:rFonts w:ascii="Bookman Old Style" w:hAnsi="Bookman Old Style" w:cs="Arial"/>
                <w:color w:val="000000"/>
                <w:sz w:val="10"/>
                <w:szCs w:val="10"/>
                <w:lang w:val="es-CO" w:eastAsia="es-CO"/>
              </w:rPr>
              <w:t>0</w:t>
            </w:r>
            <w:r w:rsidRPr="00AF3FE2">
              <w:rPr>
                <w:rFonts w:ascii="Bookman Old Style" w:hAnsi="Bookman Old Style" w:cs="Arial"/>
                <w:b/>
                <w:bCs/>
                <w:color w:val="000000"/>
                <w:sz w:val="10"/>
                <w:szCs w:val="10"/>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B6EEC1" w14:textId="6F54BC10" w:rsidR="00241A6E"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b/>
                <w:bCs/>
                <w:color w:val="000000"/>
                <w:sz w:val="10"/>
                <w:szCs w:val="10"/>
                <w:lang w:val="es-CO"/>
              </w:rPr>
              <w:t>26.582,40</w:t>
            </w:r>
          </w:p>
        </w:tc>
      </w:tr>
      <w:bookmarkEnd w:id="11"/>
    </w:tbl>
    <w:p w14:paraId="5C2C8A83" w14:textId="6EBC7E8D" w:rsidR="00C8575B" w:rsidRPr="007202B2" w:rsidRDefault="00C8575B" w:rsidP="006B3017">
      <w:pPr>
        <w:widowControl w:val="0"/>
        <w:adjustRightInd w:val="0"/>
        <w:ind w:left="0"/>
        <w:jc w:val="center"/>
        <w:rPr>
          <w:rFonts w:ascii="Bookman Old Style" w:hAnsi="Bookman Old Style" w:cs="Arial"/>
          <w:b/>
          <w:sz w:val="12"/>
          <w:szCs w:val="12"/>
        </w:rPr>
      </w:pPr>
    </w:p>
    <w:tbl>
      <w:tblPr>
        <w:tblW w:w="5245" w:type="pct"/>
        <w:tblInd w:w="-289" w:type="dxa"/>
        <w:tblLayout w:type="fixed"/>
        <w:tblCellMar>
          <w:left w:w="70" w:type="dxa"/>
          <w:right w:w="70" w:type="dxa"/>
        </w:tblCellMar>
        <w:tblLook w:val="04A0" w:firstRow="1" w:lastRow="0" w:firstColumn="1" w:lastColumn="0" w:noHBand="0" w:noVBand="1"/>
      </w:tblPr>
      <w:tblGrid>
        <w:gridCol w:w="1015"/>
        <w:gridCol w:w="1170"/>
        <w:gridCol w:w="760"/>
        <w:gridCol w:w="765"/>
        <w:gridCol w:w="765"/>
        <w:gridCol w:w="763"/>
        <w:gridCol w:w="765"/>
        <w:gridCol w:w="767"/>
        <w:gridCol w:w="763"/>
        <w:gridCol w:w="765"/>
        <w:gridCol w:w="765"/>
        <w:gridCol w:w="741"/>
      </w:tblGrid>
      <w:tr w:rsidR="003123C1" w:rsidRPr="007202B2" w14:paraId="7EC14319" w14:textId="77777777" w:rsidTr="00BB53AF">
        <w:trPr>
          <w:trHeight w:val="154"/>
          <w:tblHeader/>
        </w:trPr>
        <w:tc>
          <w:tcPr>
            <w:tcW w:w="5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8ABD43" w14:textId="77777777" w:rsidR="003123C1" w:rsidRPr="007202B2" w:rsidRDefault="003123C1" w:rsidP="003123C1">
            <w:pPr>
              <w:ind w:left="0"/>
              <w:jc w:val="center"/>
              <w:rPr>
                <w:rFonts w:ascii="Bookman Old Style" w:hAnsi="Bookman Old Style" w:cs="Arial"/>
                <w:b/>
                <w:color w:val="000000"/>
                <w:sz w:val="12"/>
                <w:szCs w:val="12"/>
                <w:lang w:val="es-CO" w:eastAsia="es-CO"/>
              </w:rPr>
            </w:pPr>
            <w:bookmarkStart w:id="12" w:name="_Hlk115768170"/>
            <w:r w:rsidRPr="007202B2">
              <w:rPr>
                <w:rFonts w:ascii="Bookman Old Style" w:hAnsi="Bookman Old Style" w:cs="Arial"/>
                <w:b/>
                <w:color w:val="000000"/>
                <w:sz w:val="12"/>
                <w:szCs w:val="12"/>
                <w:lang w:val="es-CO" w:eastAsia="es-CO"/>
              </w:rPr>
              <w:t>Municipio</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8B6CF6"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9DFE6FF"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DAD7F01"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7</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33EE364F"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54A652BC"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9</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0BC0CE91"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10</w:t>
            </w:r>
          </w:p>
        </w:tc>
      </w:tr>
      <w:tr w:rsidR="00BB53AF" w:rsidRPr="007202B2" w14:paraId="1455F044" w14:textId="77777777" w:rsidTr="00BB53AF">
        <w:trPr>
          <w:trHeight w:val="154"/>
          <w:tblHeader/>
        </w:trPr>
        <w:tc>
          <w:tcPr>
            <w:tcW w:w="5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81FA6" w14:textId="77777777" w:rsidR="003123C1" w:rsidRPr="007202B2" w:rsidRDefault="003123C1" w:rsidP="003123C1">
            <w:pPr>
              <w:ind w:left="0"/>
              <w:jc w:val="center"/>
              <w:rPr>
                <w:rFonts w:ascii="Bookman Old Style" w:hAnsi="Bookman Old Style" w:cs="Arial"/>
                <w:color w:val="000000"/>
                <w:sz w:val="12"/>
                <w:szCs w:val="12"/>
                <w:lang w:val="es-CO" w:eastAsia="es-CO"/>
              </w:rPr>
            </w:pPr>
          </w:p>
        </w:tc>
        <w:tc>
          <w:tcPr>
            <w:tcW w:w="59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31007" w14:textId="77777777" w:rsidR="003123C1" w:rsidRPr="007202B2" w:rsidRDefault="003123C1" w:rsidP="003123C1">
            <w:pPr>
              <w:ind w:left="0"/>
              <w:jc w:val="center"/>
              <w:rPr>
                <w:rFonts w:ascii="Bookman Old Style" w:hAnsi="Bookman Old Style" w:cs="Arial"/>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1F2AA587"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21CDC5F"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83F086B"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5532DDE4"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B7758AF"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C91F7C8"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16DB9511"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0F265C0"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E362F8B"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2FCADB90" w14:textId="77777777" w:rsidR="003123C1" w:rsidRPr="007202B2" w:rsidRDefault="003123C1" w:rsidP="003123C1">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r>
      <w:tr w:rsidR="00320C67" w:rsidRPr="007202B2" w14:paraId="45E7055B"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3FEF2916" w14:textId="2BD18EAB"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5507F64D"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Residencial</w:t>
            </w:r>
          </w:p>
        </w:tc>
        <w:tc>
          <w:tcPr>
            <w:tcW w:w="388" w:type="pct"/>
            <w:tcBorders>
              <w:top w:val="nil"/>
              <w:left w:val="nil"/>
              <w:bottom w:val="single" w:sz="4" w:space="0" w:color="auto"/>
              <w:right w:val="single" w:sz="4" w:space="0" w:color="auto"/>
            </w:tcBorders>
            <w:shd w:val="clear" w:color="auto" w:fill="auto"/>
            <w:noWrap/>
            <w:vAlign w:val="bottom"/>
          </w:tcPr>
          <w:p w14:paraId="2D80C27D"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FB1F912" w14:textId="59FDB722"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29AD0234"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D3A567C" w14:textId="087AF906"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7214CBD4"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2DC7CBA" w14:textId="34133B50"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89" w:type="pct"/>
            <w:tcBorders>
              <w:top w:val="nil"/>
              <w:left w:val="nil"/>
              <w:bottom w:val="single" w:sz="4" w:space="0" w:color="auto"/>
              <w:right w:val="single" w:sz="4" w:space="0" w:color="auto"/>
            </w:tcBorders>
            <w:shd w:val="clear" w:color="auto" w:fill="auto"/>
            <w:noWrap/>
            <w:vAlign w:val="bottom"/>
          </w:tcPr>
          <w:p w14:paraId="7FA9B705"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CDF37A6" w14:textId="118DF88D"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0A66A676"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F0CB777" w14:textId="00E5BBAE"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r>
      <w:tr w:rsidR="00320C67" w:rsidRPr="007202B2" w14:paraId="6103E17F"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4AC54595" w14:textId="215AEDB8"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0D0B3096"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1</w:t>
            </w:r>
          </w:p>
        </w:tc>
        <w:tc>
          <w:tcPr>
            <w:tcW w:w="388" w:type="pct"/>
            <w:tcBorders>
              <w:top w:val="nil"/>
              <w:left w:val="nil"/>
              <w:bottom w:val="single" w:sz="4" w:space="0" w:color="auto"/>
              <w:right w:val="single" w:sz="4" w:space="0" w:color="auto"/>
            </w:tcBorders>
            <w:shd w:val="clear" w:color="auto" w:fill="auto"/>
            <w:noWrap/>
            <w:vAlign w:val="bottom"/>
          </w:tcPr>
          <w:p w14:paraId="01539A9A" w14:textId="7B83130D"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F5EAA95" w14:textId="1116E678"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6DC30F83" w14:textId="71509DB0"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F3703DB" w14:textId="7064155B"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2C9BDEB9" w14:textId="33E37D55"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2BC23EA" w14:textId="33EBA406"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89" w:type="pct"/>
            <w:tcBorders>
              <w:top w:val="nil"/>
              <w:left w:val="nil"/>
              <w:bottom w:val="single" w:sz="4" w:space="0" w:color="auto"/>
              <w:right w:val="single" w:sz="4" w:space="0" w:color="auto"/>
            </w:tcBorders>
            <w:shd w:val="clear" w:color="auto" w:fill="auto"/>
            <w:noWrap/>
            <w:vAlign w:val="bottom"/>
          </w:tcPr>
          <w:p w14:paraId="36BAB781" w14:textId="12256FAC"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41E8E21" w14:textId="625EC0B1"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133F5FA8" w14:textId="43097CA0"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1457771" w14:textId="178C4544"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r>
      <w:tr w:rsidR="00320C67" w:rsidRPr="007202B2" w14:paraId="2F387532"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6CEEAEDC" w14:textId="385E7D24"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1BB71E8B"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2</w:t>
            </w:r>
          </w:p>
        </w:tc>
        <w:tc>
          <w:tcPr>
            <w:tcW w:w="388" w:type="pct"/>
            <w:tcBorders>
              <w:top w:val="nil"/>
              <w:left w:val="nil"/>
              <w:bottom w:val="single" w:sz="4" w:space="0" w:color="auto"/>
              <w:right w:val="single" w:sz="4" w:space="0" w:color="auto"/>
            </w:tcBorders>
            <w:shd w:val="clear" w:color="auto" w:fill="auto"/>
            <w:noWrap/>
            <w:vAlign w:val="bottom"/>
          </w:tcPr>
          <w:p w14:paraId="5B1B6E45"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26E9B703"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09C39454"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46623A9D" w14:textId="6F1EC049"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23EA1FC6"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7501CB64"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416F61F1" w14:textId="67D1C1B9"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0179C92B"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50590055"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690D2A46" w14:textId="3827223B"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338CE679"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24DB8E4A"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391BA376" w14:textId="3F727411"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5F5FF554"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4343F2C9"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745AAC26" w14:textId="7F538C8D"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03E404DE"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2F0E539C"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558B162E" w14:textId="5D9B6F6B"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14BFA4A6"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325C4538"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53DEBD99" w14:textId="171C43A8"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6E4D7047"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4BC00C13"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231C7D16" w14:textId="2BD955DF"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tcPr>
          <w:p w14:paraId="2EB7A58D"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60548BDA"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16F77B0E" w14:textId="5656F07B"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68E18C73"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23F4BFFB" w14:textId="1BF3AAFE"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7F75B83A"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3</w:t>
            </w:r>
          </w:p>
        </w:tc>
        <w:tc>
          <w:tcPr>
            <w:tcW w:w="388" w:type="pct"/>
            <w:tcBorders>
              <w:top w:val="nil"/>
              <w:left w:val="nil"/>
              <w:bottom w:val="single" w:sz="4" w:space="0" w:color="auto"/>
              <w:right w:val="single" w:sz="4" w:space="0" w:color="auto"/>
            </w:tcBorders>
            <w:shd w:val="clear" w:color="auto" w:fill="auto"/>
            <w:noWrap/>
            <w:vAlign w:val="bottom"/>
          </w:tcPr>
          <w:p w14:paraId="6229842D"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2EBB1E91"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50B32BE2"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6DC09CF8" w14:textId="5B907A5D"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42799C76"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5DA35811"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1152C225" w14:textId="4E7445B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0DDA7D04"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5930D37F"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2EEEB639" w14:textId="11FAAFA4"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75C271C7"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28678C13"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16D165B4" w14:textId="3F93E93C"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629723DA"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5801E97E"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7A375852" w14:textId="5B4743D3"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462D2126"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38FA0E84"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384428E4" w14:textId="4C5D790F"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3D8ACDF0"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762CE25B"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29E18A45" w14:textId="110B3640"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7CABECA5"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778C84BD"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4C8251EE" w14:textId="6AA2831B"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tcPr>
          <w:p w14:paraId="0212D3E1"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53A1AB4C" w14:textId="77777777" w:rsidR="00320C67" w:rsidRPr="007202B2" w:rsidRDefault="00320C67" w:rsidP="00320C67">
            <w:pPr>
              <w:ind w:left="0" w:hanging="14"/>
              <w:jc w:val="right"/>
              <w:rPr>
                <w:rFonts w:ascii="Bookman Old Style" w:hAnsi="Bookman Old Style" w:cs="Arial"/>
                <w:color w:val="000000"/>
                <w:sz w:val="12"/>
                <w:szCs w:val="12"/>
                <w:lang w:val="es-CO" w:eastAsia="es-CO"/>
              </w:rPr>
            </w:pPr>
          </w:p>
          <w:p w14:paraId="3E8E01A2" w14:textId="27571A88"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15FCD008"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2FD6077F" w14:textId="6DF38EBD"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40EA664F"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4</w:t>
            </w:r>
          </w:p>
        </w:tc>
        <w:tc>
          <w:tcPr>
            <w:tcW w:w="388" w:type="pct"/>
            <w:tcBorders>
              <w:top w:val="nil"/>
              <w:left w:val="nil"/>
              <w:bottom w:val="single" w:sz="4" w:space="0" w:color="auto"/>
              <w:right w:val="single" w:sz="4" w:space="0" w:color="auto"/>
            </w:tcBorders>
            <w:shd w:val="clear" w:color="auto" w:fill="auto"/>
            <w:noWrap/>
            <w:vAlign w:val="bottom"/>
          </w:tcPr>
          <w:p w14:paraId="7B63B000"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63DEE5"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6ACA70"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FE4FCF6"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EC92DC6"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6EDFEEB"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35925C1"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E0A59A5"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E1DE496"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BD71992"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34B2FCA7"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1EC57C27" w14:textId="33B7D8E7"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1938B551"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5</w:t>
            </w:r>
          </w:p>
        </w:tc>
        <w:tc>
          <w:tcPr>
            <w:tcW w:w="388" w:type="pct"/>
            <w:tcBorders>
              <w:top w:val="nil"/>
              <w:left w:val="nil"/>
              <w:bottom w:val="single" w:sz="4" w:space="0" w:color="auto"/>
              <w:right w:val="single" w:sz="4" w:space="0" w:color="auto"/>
            </w:tcBorders>
            <w:shd w:val="clear" w:color="auto" w:fill="auto"/>
            <w:noWrap/>
            <w:vAlign w:val="bottom"/>
          </w:tcPr>
          <w:p w14:paraId="2F90B367"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3F3B20"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CC2A1E"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C78A586"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B7303B6"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66224AC"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E25C63B"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A32A6EA"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3A44EA"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A7279AF"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6C77FA75"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5193507C" w14:textId="2F08F3A8"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1B837945"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6</w:t>
            </w:r>
          </w:p>
        </w:tc>
        <w:tc>
          <w:tcPr>
            <w:tcW w:w="388" w:type="pct"/>
            <w:tcBorders>
              <w:top w:val="nil"/>
              <w:left w:val="nil"/>
              <w:bottom w:val="single" w:sz="4" w:space="0" w:color="auto"/>
              <w:right w:val="single" w:sz="4" w:space="0" w:color="auto"/>
            </w:tcBorders>
            <w:shd w:val="clear" w:color="auto" w:fill="auto"/>
            <w:noWrap/>
            <w:vAlign w:val="bottom"/>
          </w:tcPr>
          <w:p w14:paraId="1DD005D7"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7CBE4E"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C9D8ED3"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37D2259"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29B872D"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39D90D4"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EC9F9CA"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580C66D"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84909CE"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050A053F"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5DE7C971"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51D039A9" w14:textId="0578306D"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3C40FC9C"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Comercial</w:t>
            </w:r>
          </w:p>
        </w:tc>
        <w:tc>
          <w:tcPr>
            <w:tcW w:w="388" w:type="pct"/>
            <w:tcBorders>
              <w:top w:val="nil"/>
              <w:left w:val="nil"/>
              <w:bottom w:val="single" w:sz="4" w:space="0" w:color="auto"/>
              <w:right w:val="single" w:sz="4" w:space="0" w:color="auto"/>
            </w:tcBorders>
            <w:shd w:val="clear" w:color="auto" w:fill="auto"/>
            <w:noWrap/>
            <w:vAlign w:val="bottom"/>
          </w:tcPr>
          <w:p w14:paraId="2427BBF3"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3621380" w14:textId="04AEA344"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p>
        </w:tc>
        <w:tc>
          <w:tcPr>
            <w:tcW w:w="390" w:type="pct"/>
            <w:tcBorders>
              <w:top w:val="nil"/>
              <w:left w:val="nil"/>
              <w:bottom w:val="single" w:sz="4" w:space="0" w:color="auto"/>
              <w:right w:val="single" w:sz="4" w:space="0" w:color="auto"/>
            </w:tcBorders>
            <w:shd w:val="clear" w:color="auto" w:fill="auto"/>
            <w:noWrap/>
            <w:vAlign w:val="bottom"/>
          </w:tcPr>
          <w:p w14:paraId="0492CE26"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EFB4792" w14:textId="5C6D3BCB"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8F5759E"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BAE1679" w14:textId="659BC3A5"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0A10543"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53A4FE" w14:textId="23AD762C"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FED9352"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8396BC2" w14:textId="509B38AB"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r>
      <w:tr w:rsidR="00320C67" w:rsidRPr="007202B2" w14:paraId="33FBDEF6"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2027D755" w14:textId="6EE68882"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337CA535"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Industrial</w:t>
            </w:r>
          </w:p>
        </w:tc>
        <w:tc>
          <w:tcPr>
            <w:tcW w:w="388" w:type="pct"/>
            <w:tcBorders>
              <w:top w:val="nil"/>
              <w:left w:val="nil"/>
              <w:bottom w:val="single" w:sz="4" w:space="0" w:color="auto"/>
              <w:right w:val="single" w:sz="4" w:space="0" w:color="auto"/>
            </w:tcBorders>
            <w:shd w:val="clear" w:color="auto" w:fill="auto"/>
            <w:noWrap/>
            <w:vAlign w:val="bottom"/>
          </w:tcPr>
          <w:p w14:paraId="4FDAA71D"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249DA9B"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6542255"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4B5EF4B"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2A9F6F9"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D74896C"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AC8BB57"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1C7E0E8"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C0BF820"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523AC747"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1D5F65D1"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60A559FC" w14:textId="1D0FC4EF"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4279F17D"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GNCV</w:t>
            </w:r>
          </w:p>
        </w:tc>
        <w:tc>
          <w:tcPr>
            <w:tcW w:w="388" w:type="pct"/>
            <w:tcBorders>
              <w:top w:val="nil"/>
              <w:left w:val="nil"/>
              <w:bottom w:val="single" w:sz="4" w:space="0" w:color="auto"/>
              <w:right w:val="single" w:sz="4" w:space="0" w:color="auto"/>
            </w:tcBorders>
            <w:shd w:val="clear" w:color="auto" w:fill="auto"/>
            <w:noWrap/>
            <w:vAlign w:val="bottom"/>
          </w:tcPr>
          <w:p w14:paraId="5B321330"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16FCEB"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F18D1A"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CBEEE17"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3C0EBC7"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B222236"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7874143"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ADFAAC4"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A6EBC3"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4BAF410D"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320C67" w:rsidRPr="007202B2" w14:paraId="0B43D993" w14:textId="77777777" w:rsidTr="00BB53AF">
        <w:trPr>
          <w:trHeight w:val="241"/>
        </w:trPr>
        <w:tc>
          <w:tcPr>
            <w:tcW w:w="518" w:type="pct"/>
            <w:tcBorders>
              <w:top w:val="nil"/>
              <w:left w:val="single" w:sz="4" w:space="0" w:color="auto"/>
              <w:bottom w:val="single" w:sz="4" w:space="0" w:color="auto"/>
              <w:right w:val="single" w:sz="4" w:space="0" w:color="auto"/>
            </w:tcBorders>
            <w:shd w:val="clear" w:color="auto" w:fill="auto"/>
            <w:noWrap/>
          </w:tcPr>
          <w:p w14:paraId="6FD1D173" w14:textId="0102D946" w:rsidR="00320C67" w:rsidRPr="007202B2" w:rsidRDefault="00320C67" w:rsidP="00320C67">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7" w:type="pct"/>
            <w:tcBorders>
              <w:top w:val="nil"/>
              <w:left w:val="nil"/>
              <w:bottom w:val="single" w:sz="4" w:space="0" w:color="auto"/>
              <w:right w:val="single" w:sz="4" w:space="0" w:color="auto"/>
            </w:tcBorders>
            <w:shd w:val="clear" w:color="auto" w:fill="auto"/>
            <w:noWrap/>
            <w:vAlign w:val="center"/>
            <w:hideMark/>
          </w:tcPr>
          <w:p w14:paraId="5F5D1067" w14:textId="77777777" w:rsidR="00320C67" w:rsidRPr="007202B2" w:rsidRDefault="00320C67" w:rsidP="00320C67">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Otros</w:t>
            </w:r>
          </w:p>
        </w:tc>
        <w:tc>
          <w:tcPr>
            <w:tcW w:w="388" w:type="pct"/>
            <w:tcBorders>
              <w:top w:val="nil"/>
              <w:left w:val="nil"/>
              <w:bottom w:val="single" w:sz="4" w:space="0" w:color="auto"/>
              <w:right w:val="single" w:sz="4" w:space="0" w:color="auto"/>
            </w:tcBorders>
            <w:shd w:val="clear" w:color="auto" w:fill="auto"/>
            <w:noWrap/>
            <w:vAlign w:val="bottom"/>
          </w:tcPr>
          <w:p w14:paraId="104B215A"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D4B3CAF" w14:textId="5B70F168"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p>
        </w:tc>
        <w:tc>
          <w:tcPr>
            <w:tcW w:w="390" w:type="pct"/>
            <w:tcBorders>
              <w:top w:val="nil"/>
              <w:left w:val="nil"/>
              <w:bottom w:val="single" w:sz="4" w:space="0" w:color="auto"/>
              <w:right w:val="single" w:sz="4" w:space="0" w:color="auto"/>
            </w:tcBorders>
            <w:shd w:val="clear" w:color="auto" w:fill="auto"/>
            <w:noWrap/>
            <w:vAlign w:val="bottom"/>
          </w:tcPr>
          <w:p w14:paraId="3A63C7E3"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0F81FCA" w14:textId="59CF08B3"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9E8576E"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16F0901" w14:textId="768D9DDB"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BB9305F"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819184" w14:textId="31EDCACD"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7B8491A" w14:textId="77777777"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7" w:type="pct"/>
            <w:tcBorders>
              <w:top w:val="nil"/>
              <w:left w:val="nil"/>
              <w:bottom w:val="single" w:sz="4" w:space="0" w:color="auto"/>
              <w:right w:val="single" w:sz="4" w:space="0" w:color="auto"/>
            </w:tcBorders>
            <w:shd w:val="clear" w:color="auto" w:fill="auto"/>
            <w:noWrap/>
            <w:vAlign w:val="bottom"/>
          </w:tcPr>
          <w:p w14:paraId="13D91D40" w14:textId="0A89F836" w:rsidR="00320C67" w:rsidRPr="007202B2" w:rsidRDefault="00320C67" w:rsidP="00320C67">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r>
      <w:tr w:rsidR="007202B2" w:rsidRPr="007202B2" w14:paraId="73085CB9" w14:textId="77777777" w:rsidTr="00BB53AF">
        <w:trPr>
          <w:trHeight w:val="241"/>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FD6570" w14:textId="77777777" w:rsidR="00320C67" w:rsidRPr="007202B2" w:rsidRDefault="00320C67" w:rsidP="00320C67">
            <w:pPr>
              <w:ind w:left="0"/>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295840" w14:textId="77777777" w:rsidR="00320C67" w:rsidRPr="007202B2" w:rsidRDefault="00320C67" w:rsidP="00320C67">
            <w:pPr>
              <w:ind w:left="0"/>
              <w:jc w:val="right"/>
              <w:rPr>
                <w:rFonts w:ascii="Bookman Old Style" w:hAnsi="Bookman Old Style" w:cs="Arial"/>
                <w:b/>
                <w:bCs/>
                <w:color w:val="000000"/>
                <w:sz w:val="12"/>
                <w:szCs w:val="12"/>
                <w:lang w:val="es-CO" w:eastAsia="es-CO"/>
              </w:rPr>
            </w:pPr>
            <w:r w:rsidRPr="007202B2">
              <w:rPr>
                <w:rFonts w:ascii="Bookman Old Style" w:hAnsi="Bookman Old Style" w:cs="Arial"/>
                <w:color w:val="000000"/>
                <w:sz w:val="12"/>
                <w:szCs w:val="12"/>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4A1204" w14:textId="125A548C" w:rsidR="00320C67"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b/>
                <w:bCs/>
                <w:color w:val="000000"/>
                <w:sz w:val="10"/>
                <w:szCs w:val="10"/>
                <w:lang w:val="es-CO"/>
              </w:rPr>
              <w:t>26.582,40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A1D12A" w14:textId="77777777" w:rsidR="00320C67"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color w:val="000000"/>
                <w:sz w:val="10"/>
                <w:szCs w:val="10"/>
                <w:lang w:val="es-CO" w:eastAsia="es-CO"/>
              </w:rPr>
              <w:t>0</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763EA2" w14:textId="1B5C879E" w:rsidR="00320C67"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b/>
                <w:bCs/>
                <w:color w:val="000000"/>
                <w:sz w:val="10"/>
                <w:szCs w:val="10"/>
                <w:lang w:val="es-CO"/>
              </w:rPr>
              <w:t>26.582,40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4DC196" w14:textId="77777777" w:rsidR="00320C67"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color w:val="000000"/>
                <w:sz w:val="10"/>
                <w:szCs w:val="10"/>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08978B" w14:textId="77777777" w:rsidR="00320C67" w:rsidRPr="00AF3FE2" w:rsidRDefault="00320C67" w:rsidP="00320C67">
            <w:pPr>
              <w:ind w:left="0"/>
              <w:jc w:val="right"/>
              <w:rPr>
                <w:rFonts w:ascii="Bookman Old Style" w:hAnsi="Bookman Old Style" w:cs="Arial"/>
                <w:color w:val="000000"/>
                <w:sz w:val="10"/>
                <w:szCs w:val="10"/>
                <w:lang w:val="es-CO"/>
              </w:rPr>
            </w:pPr>
          </w:p>
          <w:p w14:paraId="16AA99AC" w14:textId="69AA4500" w:rsidR="00320C67" w:rsidRPr="00AF3FE2" w:rsidRDefault="00320C67" w:rsidP="00320C67">
            <w:pPr>
              <w:ind w:left="0"/>
              <w:jc w:val="right"/>
              <w:rPr>
                <w:rFonts w:ascii="Bookman Old Style" w:hAnsi="Bookman Old Style" w:cs="Arial"/>
                <w:color w:val="000000"/>
                <w:sz w:val="10"/>
                <w:szCs w:val="10"/>
                <w:lang w:val="es-CO" w:eastAsia="es-CO"/>
              </w:rPr>
            </w:pPr>
            <w:r w:rsidRPr="00AF3FE2">
              <w:rPr>
                <w:rFonts w:ascii="Bookman Old Style" w:hAnsi="Bookman Old Style" w:cs="Arial"/>
                <w:b/>
                <w:bCs/>
                <w:color w:val="000000"/>
                <w:sz w:val="10"/>
                <w:szCs w:val="10"/>
                <w:lang w:val="es-CO"/>
              </w:rPr>
              <w:t>26.582,40</w:t>
            </w:r>
            <w:r w:rsidRPr="00AF3FE2">
              <w:rPr>
                <w:rFonts w:ascii="Bookman Old Style" w:hAnsi="Bookman Old Style" w:cs="Arial"/>
                <w:color w:val="000000"/>
                <w:sz w:val="10"/>
                <w:szCs w:val="10"/>
                <w:lang w:val="es-CO"/>
              </w:rPr>
              <w:t>4</w:t>
            </w:r>
          </w:p>
          <w:p w14:paraId="29D61DB9" w14:textId="77777777" w:rsidR="00320C67" w:rsidRPr="00AF3FE2" w:rsidRDefault="00320C67" w:rsidP="00320C67">
            <w:pPr>
              <w:ind w:left="0"/>
              <w:jc w:val="right"/>
              <w:rPr>
                <w:rFonts w:ascii="Bookman Old Style" w:hAnsi="Bookman Old Style" w:cs="Arial"/>
                <w:b/>
                <w:bCs/>
                <w:color w:val="000000"/>
                <w:sz w:val="10"/>
                <w:szCs w:val="10"/>
                <w:lang w:val="es-CO"/>
              </w:rPr>
            </w:pP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63F0B91" w14:textId="77777777" w:rsidR="00320C67"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color w:val="000000"/>
                <w:sz w:val="10"/>
                <w:szCs w:val="10"/>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AB667D" w14:textId="77777777" w:rsidR="00320C67" w:rsidRPr="00AF3FE2" w:rsidRDefault="00320C67" w:rsidP="00320C67">
            <w:pPr>
              <w:ind w:left="0"/>
              <w:jc w:val="right"/>
              <w:rPr>
                <w:rFonts w:ascii="Bookman Old Style" w:hAnsi="Bookman Old Style" w:cs="Arial"/>
                <w:color w:val="000000"/>
                <w:sz w:val="10"/>
                <w:szCs w:val="10"/>
                <w:lang w:val="es-CO"/>
              </w:rPr>
            </w:pPr>
          </w:p>
          <w:p w14:paraId="49876E59" w14:textId="64C1218D" w:rsidR="00320C67" w:rsidRPr="00AF3FE2" w:rsidRDefault="00320C67" w:rsidP="00320C67">
            <w:pPr>
              <w:ind w:left="0"/>
              <w:jc w:val="right"/>
              <w:rPr>
                <w:rFonts w:ascii="Bookman Old Style" w:hAnsi="Bookman Old Style" w:cs="Arial"/>
                <w:color w:val="000000"/>
                <w:sz w:val="10"/>
                <w:szCs w:val="10"/>
                <w:lang w:val="es-CO" w:eastAsia="es-CO"/>
              </w:rPr>
            </w:pPr>
            <w:r w:rsidRPr="00AF3FE2">
              <w:rPr>
                <w:rFonts w:ascii="Bookman Old Style" w:hAnsi="Bookman Old Style" w:cs="Arial"/>
                <w:b/>
                <w:bCs/>
                <w:color w:val="000000"/>
                <w:sz w:val="10"/>
                <w:szCs w:val="10"/>
                <w:lang w:val="es-CO"/>
              </w:rPr>
              <w:t>26.582,40</w:t>
            </w:r>
            <w:r w:rsidRPr="00AF3FE2">
              <w:rPr>
                <w:rFonts w:ascii="Bookman Old Style" w:hAnsi="Bookman Old Style" w:cs="Arial"/>
                <w:color w:val="000000"/>
                <w:sz w:val="10"/>
                <w:szCs w:val="10"/>
                <w:lang w:val="es-CO"/>
              </w:rPr>
              <w:t>4</w:t>
            </w:r>
          </w:p>
          <w:p w14:paraId="6BA13B39" w14:textId="77777777" w:rsidR="00320C67" w:rsidRPr="00AF3FE2" w:rsidRDefault="00320C67" w:rsidP="00320C67">
            <w:pPr>
              <w:ind w:left="0"/>
              <w:jc w:val="right"/>
              <w:rPr>
                <w:rFonts w:ascii="Bookman Old Style" w:hAnsi="Bookman Old Style" w:cs="Arial"/>
                <w:b/>
                <w:bCs/>
                <w:color w:val="000000"/>
                <w:sz w:val="10"/>
                <w:szCs w:val="10"/>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69F351" w14:textId="77777777" w:rsidR="00320C67" w:rsidRPr="00AF3FE2" w:rsidRDefault="00320C67" w:rsidP="00320C67">
            <w:pPr>
              <w:ind w:left="0"/>
              <w:jc w:val="right"/>
              <w:rPr>
                <w:rFonts w:ascii="Bookman Old Style" w:hAnsi="Bookman Old Style" w:cs="Arial"/>
                <w:b/>
                <w:bCs/>
                <w:color w:val="000000"/>
                <w:sz w:val="10"/>
                <w:szCs w:val="10"/>
                <w:lang w:val="es-CO"/>
              </w:rPr>
            </w:pPr>
            <w:r w:rsidRPr="00AF3FE2">
              <w:rPr>
                <w:rFonts w:ascii="Bookman Old Style" w:hAnsi="Bookman Old Style" w:cs="Arial"/>
                <w:color w:val="000000"/>
                <w:sz w:val="10"/>
                <w:szCs w:val="10"/>
                <w:lang w:val="es-CO" w:eastAsia="es-CO"/>
              </w:rPr>
              <w:t>0</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A83CC6" w14:textId="77777777" w:rsidR="00320C67" w:rsidRPr="00AF3FE2" w:rsidRDefault="00320C67" w:rsidP="00320C67">
            <w:pPr>
              <w:ind w:left="0"/>
              <w:jc w:val="right"/>
              <w:rPr>
                <w:rFonts w:ascii="Bookman Old Style" w:hAnsi="Bookman Old Style" w:cs="Arial"/>
                <w:color w:val="000000"/>
                <w:sz w:val="10"/>
                <w:szCs w:val="10"/>
                <w:lang w:val="es-CO"/>
              </w:rPr>
            </w:pPr>
          </w:p>
          <w:p w14:paraId="7B30434E" w14:textId="62851AAD" w:rsidR="00320C67" w:rsidRPr="00AF3FE2" w:rsidRDefault="00320C67" w:rsidP="00320C67">
            <w:pPr>
              <w:ind w:left="0"/>
              <w:jc w:val="right"/>
              <w:rPr>
                <w:rFonts w:ascii="Bookman Old Style" w:hAnsi="Bookman Old Style" w:cs="Arial"/>
                <w:color w:val="000000"/>
                <w:sz w:val="10"/>
                <w:szCs w:val="10"/>
                <w:lang w:val="es-CO" w:eastAsia="es-CO"/>
              </w:rPr>
            </w:pPr>
            <w:r w:rsidRPr="00AF3FE2">
              <w:rPr>
                <w:rFonts w:ascii="Bookman Old Style" w:hAnsi="Bookman Old Style" w:cs="Arial"/>
                <w:b/>
                <w:bCs/>
                <w:color w:val="000000"/>
                <w:sz w:val="10"/>
                <w:szCs w:val="10"/>
                <w:lang w:val="es-CO"/>
              </w:rPr>
              <w:t>26.582,40</w:t>
            </w:r>
          </w:p>
          <w:p w14:paraId="0592FD34" w14:textId="77777777" w:rsidR="00320C67" w:rsidRPr="00AF3FE2" w:rsidRDefault="00320C67" w:rsidP="00320C67">
            <w:pPr>
              <w:ind w:left="0"/>
              <w:jc w:val="right"/>
              <w:rPr>
                <w:rFonts w:ascii="Bookman Old Style" w:hAnsi="Bookman Old Style" w:cs="Arial"/>
                <w:b/>
                <w:bCs/>
                <w:color w:val="000000"/>
                <w:sz w:val="10"/>
                <w:szCs w:val="10"/>
                <w:lang w:val="es-CO"/>
              </w:rPr>
            </w:pPr>
          </w:p>
        </w:tc>
      </w:tr>
      <w:bookmarkEnd w:id="12"/>
    </w:tbl>
    <w:p w14:paraId="3B05F4EA" w14:textId="6E9195BD" w:rsidR="005C1D73" w:rsidRPr="007202B2" w:rsidRDefault="005C1D73" w:rsidP="006B3017">
      <w:pPr>
        <w:widowControl w:val="0"/>
        <w:adjustRightInd w:val="0"/>
        <w:ind w:left="0"/>
        <w:jc w:val="center"/>
        <w:rPr>
          <w:rFonts w:ascii="Bookman Old Style" w:hAnsi="Bookman Old Style" w:cs="Arial"/>
          <w:b/>
          <w:sz w:val="12"/>
          <w:szCs w:val="12"/>
        </w:rPr>
      </w:pPr>
    </w:p>
    <w:tbl>
      <w:tblPr>
        <w:tblW w:w="5151" w:type="pct"/>
        <w:tblInd w:w="-147" w:type="dxa"/>
        <w:tblLayout w:type="fixed"/>
        <w:tblCellMar>
          <w:left w:w="70" w:type="dxa"/>
          <w:right w:w="70" w:type="dxa"/>
        </w:tblCellMar>
        <w:tblLook w:val="04A0" w:firstRow="1" w:lastRow="0" w:firstColumn="1" w:lastColumn="0" w:noHBand="0" w:noVBand="1"/>
      </w:tblPr>
      <w:tblGrid>
        <w:gridCol w:w="866"/>
        <w:gridCol w:w="835"/>
        <w:gridCol w:w="709"/>
        <w:gridCol w:w="851"/>
        <w:gridCol w:w="709"/>
        <w:gridCol w:w="851"/>
        <w:gridCol w:w="707"/>
        <w:gridCol w:w="851"/>
        <w:gridCol w:w="709"/>
        <w:gridCol w:w="851"/>
        <w:gridCol w:w="851"/>
        <w:gridCol w:w="838"/>
      </w:tblGrid>
      <w:tr w:rsidR="00AF3FE2" w:rsidRPr="007202B2" w14:paraId="2ED40C9C" w14:textId="77777777" w:rsidTr="00AF3FE2">
        <w:trPr>
          <w:trHeight w:val="193"/>
          <w:tblHeader/>
        </w:trPr>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24841F" w14:textId="77777777" w:rsidR="002D6B62" w:rsidRPr="007202B2" w:rsidRDefault="002D6B62" w:rsidP="002D6B62">
            <w:pPr>
              <w:ind w:left="0"/>
              <w:jc w:val="center"/>
              <w:rPr>
                <w:rFonts w:ascii="Bookman Old Style" w:hAnsi="Bookman Old Style" w:cs="Arial"/>
                <w:b/>
                <w:color w:val="000000"/>
                <w:sz w:val="12"/>
                <w:szCs w:val="12"/>
                <w:lang w:val="es-CO" w:eastAsia="es-CO"/>
              </w:rPr>
            </w:pPr>
            <w:bookmarkStart w:id="13" w:name="_Hlk118884713"/>
            <w:r w:rsidRPr="007202B2">
              <w:rPr>
                <w:rFonts w:ascii="Bookman Old Style" w:hAnsi="Bookman Old Style" w:cs="Arial"/>
                <w:b/>
                <w:color w:val="000000"/>
                <w:sz w:val="12"/>
                <w:szCs w:val="12"/>
                <w:lang w:val="es-CO" w:eastAsia="es-CO"/>
              </w:rPr>
              <w:t>Municipio</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ED66E4"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Usuario</w:t>
            </w:r>
          </w:p>
        </w:tc>
        <w:tc>
          <w:tcPr>
            <w:tcW w:w="81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90F332"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11</w:t>
            </w:r>
          </w:p>
        </w:tc>
        <w:tc>
          <w:tcPr>
            <w:tcW w:w="810" w:type="pct"/>
            <w:gridSpan w:val="2"/>
            <w:tcBorders>
              <w:top w:val="single" w:sz="4" w:space="0" w:color="auto"/>
              <w:left w:val="nil"/>
              <w:bottom w:val="single" w:sz="4" w:space="0" w:color="auto"/>
              <w:right w:val="single" w:sz="4" w:space="0" w:color="000000"/>
            </w:tcBorders>
            <w:shd w:val="clear" w:color="000000" w:fill="D9D9D9"/>
            <w:vAlign w:val="center"/>
            <w:hideMark/>
          </w:tcPr>
          <w:p w14:paraId="61CEB21C"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12</w:t>
            </w:r>
          </w:p>
        </w:tc>
        <w:tc>
          <w:tcPr>
            <w:tcW w:w="809" w:type="pct"/>
            <w:gridSpan w:val="2"/>
            <w:tcBorders>
              <w:top w:val="single" w:sz="4" w:space="0" w:color="auto"/>
              <w:left w:val="nil"/>
              <w:bottom w:val="single" w:sz="4" w:space="0" w:color="auto"/>
              <w:right w:val="single" w:sz="4" w:space="0" w:color="000000"/>
            </w:tcBorders>
            <w:shd w:val="clear" w:color="000000" w:fill="D9D9D9"/>
            <w:vAlign w:val="center"/>
            <w:hideMark/>
          </w:tcPr>
          <w:p w14:paraId="5193BA0E"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13</w:t>
            </w:r>
          </w:p>
        </w:tc>
        <w:tc>
          <w:tcPr>
            <w:tcW w:w="810" w:type="pct"/>
            <w:gridSpan w:val="2"/>
            <w:tcBorders>
              <w:top w:val="single" w:sz="4" w:space="0" w:color="auto"/>
              <w:left w:val="nil"/>
              <w:bottom w:val="single" w:sz="4" w:space="0" w:color="auto"/>
              <w:right w:val="single" w:sz="4" w:space="0" w:color="000000"/>
            </w:tcBorders>
            <w:shd w:val="clear" w:color="000000" w:fill="D9D9D9"/>
            <w:vAlign w:val="center"/>
            <w:hideMark/>
          </w:tcPr>
          <w:p w14:paraId="2B559BC8"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14</w:t>
            </w:r>
          </w:p>
        </w:tc>
        <w:tc>
          <w:tcPr>
            <w:tcW w:w="877" w:type="pct"/>
            <w:gridSpan w:val="2"/>
            <w:tcBorders>
              <w:top w:val="single" w:sz="4" w:space="0" w:color="auto"/>
              <w:left w:val="nil"/>
              <w:bottom w:val="single" w:sz="4" w:space="0" w:color="auto"/>
              <w:right w:val="single" w:sz="4" w:space="0" w:color="000000"/>
            </w:tcBorders>
            <w:shd w:val="clear" w:color="000000" w:fill="D9D9D9"/>
            <w:vAlign w:val="center"/>
            <w:hideMark/>
          </w:tcPr>
          <w:p w14:paraId="0E460254"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Año 15</w:t>
            </w:r>
          </w:p>
        </w:tc>
      </w:tr>
      <w:tr w:rsidR="00AF3FE2" w:rsidRPr="007202B2" w14:paraId="2F6F5368" w14:textId="77777777" w:rsidTr="00AF3FE2">
        <w:trPr>
          <w:trHeight w:val="193"/>
          <w:tblHeader/>
        </w:trPr>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48A13" w14:textId="77777777" w:rsidR="002D6B62" w:rsidRPr="007202B2" w:rsidRDefault="002D6B62" w:rsidP="002D6B62">
            <w:pPr>
              <w:ind w:left="0"/>
              <w:jc w:val="center"/>
              <w:rPr>
                <w:rFonts w:ascii="Bookman Old Style" w:hAnsi="Bookman Old Style" w:cs="Arial"/>
                <w:color w:val="000000"/>
                <w:sz w:val="12"/>
                <w:szCs w:val="12"/>
                <w:lang w:val="es-CO" w:eastAsia="es-CO"/>
              </w:rPr>
            </w:pPr>
          </w:p>
        </w:tc>
        <w:tc>
          <w:tcPr>
            <w:tcW w:w="43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1C6BB" w14:textId="77777777" w:rsidR="002D6B62" w:rsidRPr="007202B2" w:rsidRDefault="002D6B62" w:rsidP="002D6B62">
            <w:pPr>
              <w:ind w:left="0"/>
              <w:jc w:val="center"/>
              <w:rPr>
                <w:rFonts w:ascii="Bookman Old Style" w:hAnsi="Bookman Old Style" w:cs="Arial"/>
                <w:color w:val="000000"/>
                <w:sz w:val="12"/>
                <w:szCs w:val="12"/>
                <w:lang w:val="es-CO" w:eastAsia="es-CO"/>
              </w:rPr>
            </w:pPr>
          </w:p>
        </w:tc>
        <w:tc>
          <w:tcPr>
            <w:tcW w:w="368" w:type="pct"/>
            <w:tcBorders>
              <w:top w:val="nil"/>
              <w:left w:val="single" w:sz="4" w:space="0" w:color="auto"/>
              <w:bottom w:val="single" w:sz="4" w:space="0" w:color="auto"/>
              <w:right w:val="single" w:sz="4" w:space="0" w:color="auto"/>
            </w:tcBorders>
            <w:shd w:val="clear" w:color="000000" w:fill="D9D9D9"/>
            <w:vAlign w:val="center"/>
            <w:hideMark/>
          </w:tcPr>
          <w:p w14:paraId="1111C6E2"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442" w:type="pct"/>
            <w:tcBorders>
              <w:top w:val="nil"/>
              <w:left w:val="nil"/>
              <w:bottom w:val="single" w:sz="4" w:space="0" w:color="auto"/>
              <w:right w:val="single" w:sz="4" w:space="0" w:color="auto"/>
            </w:tcBorders>
            <w:shd w:val="clear" w:color="000000" w:fill="D9D9D9"/>
            <w:vAlign w:val="center"/>
            <w:hideMark/>
          </w:tcPr>
          <w:p w14:paraId="7207827F"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c>
          <w:tcPr>
            <w:tcW w:w="368" w:type="pct"/>
            <w:tcBorders>
              <w:top w:val="nil"/>
              <w:left w:val="nil"/>
              <w:bottom w:val="single" w:sz="4" w:space="0" w:color="auto"/>
              <w:right w:val="single" w:sz="4" w:space="0" w:color="auto"/>
            </w:tcBorders>
            <w:shd w:val="clear" w:color="000000" w:fill="D9D9D9"/>
            <w:vAlign w:val="center"/>
            <w:hideMark/>
          </w:tcPr>
          <w:p w14:paraId="25263D65"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442" w:type="pct"/>
            <w:tcBorders>
              <w:top w:val="nil"/>
              <w:left w:val="nil"/>
              <w:bottom w:val="single" w:sz="4" w:space="0" w:color="auto"/>
              <w:right w:val="single" w:sz="4" w:space="0" w:color="auto"/>
            </w:tcBorders>
            <w:shd w:val="clear" w:color="000000" w:fill="D9D9D9"/>
            <w:vAlign w:val="center"/>
            <w:hideMark/>
          </w:tcPr>
          <w:p w14:paraId="470E1DE3"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c>
          <w:tcPr>
            <w:tcW w:w="367" w:type="pct"/>
            <w:tcBorders>
              <w:top w:val="nil"/>
              <w:left w:val="nil"/>
              <w:bottom w:val="single" w:sz="4" w:space="0" w:color="auto"/>
              <w:right w:val="single" w:sz="4" w:space="0" w:color="auto"/>
            </w:tcBorders>
            <w:shd w:val="clear" w:color="000000" w:fill="D9D9D9"/>
            <w:vAlign w:val="center"/>
            <w:hideMark/>
          </w:tcPr>
          <w:p w14:paraId="039D7146"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442" w:type="pct"/>
            <w:tcBorders>
              <w:top w:val="nil"/>
              <w:left w:val="nil"/>
              <w:bottom w:val="single" w:sz="4" w:space="0" w:color="auto"/>
              <w:right w:val="single" w:sz="4" w:space="0" w:color="auto"/>
            </w:tcBorders>
            <w:shd w:val="clear" w:color="000000" w:fill="D9D9D9"/>
            <w:vAlign w:val="center"/>
            <w:hideMark/>
          </w:tcPr>
          <w:p w14:paraId="4A0F3BCF"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c>
          <w:tcPr>
            <w:tcW w:w="368" w:type="pct"/>
            <w:tcBorders>
              <w:top w:val="nil"/>
              <w:left w:val="nil"/>
              <w:bottom w:val="single" w:sz="4" w:space="0" w:color="auto"/>
              <w:right w:val="single" w:sz="4" w:space="0" w:color="auto"/>
            </w:tcBorders>
            <w:shd w:val="clear" w:color="000000" w:fill="D9D9D9"/>
            <w:vAlign w:val="center"/>
            <w:hideMark/>
          </w:tcPr>
          <w:p w14:paraId="45764293"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442" w:type="pct"/>
            <w:tcBorders>
              <w:top w:val="nil"/>
              <w:left w:val="nil"/>
              <w:bottom w:val="single" w:sz="4" w:space="0" w:color="auto"/>
              <w:right w:val="single" w:sz="4" w:space="0" w:color="auto"/>
            </w:tcBorders>
            <w:shd w:val="clear" w:color="000000" w:fill="D9D9D9"/>
            <w:vAlign w:val="center"/>
            <w:hideMark/>
          </w:tcPr>
          <w:p w14:paraId="64E4DB17"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c>
          <w:tcPr>
            <w:tcW w:w="442" w:type="pct"/>
            <w:tcBorders>
              <w:top w:val="nil"/>
              <w:left w:val="nil"/>
              <w:bottom w:val="single" w:sz="4" w:space="0" w:color="auto"/>
              <w:right w:val="single" w:sz="4" w:space="0" w:color="auto"/>
            </w:tcBorders>
            <w:shd w:val="clear" w:color="000000" w:fill="D9D9D9"/>
            <w:vAlign w:val="center"/>
            <w:hideMark/>
          </w:tcPr>
          <w:p w14:paraId="3AB5EB74"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Primaria</w:t>
            </w:r>
          </w:p>
        </w:tc>
        <w:tc>
          <w:tcPr>
            <w:tcW w:w="435" w:type="pct"/>
            <w:tcBorders>
              <w:top w:val="nil"/>
              <w:left w:val="nil"/>
              <w:bottom w:val="single" w:sz="4" w:space="0" w:color="auto"/>
              <w:right w:val="single" w:sz="4" w:space="0" w:color="auto"/>
            </w:tcBorders>
            <w:shd w:val="clear" w:color="000000" w:fill="D9D9D9"/>
            <w:vAlign w:val="center"/>
            <w:hideMark/>
          </w:tcPr>
          <w:p w14:paraId="7016A2C5" w14:textId="77777777" w:rsidR="002D6B62" w:rsidRPr="007202B2" w:rsidRDefault="002D6B62" w:rsidP="002D6B62">
            <w:pPr>
              <w:ind w:left="0"/>
              <w:jc w:val="center"/>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Secundaria</w:t>
            </w:r>
          </w:p>
        </w:tc>
      </w:tr>
      <w:tr w:rsidR="00AF3FE2" w:rsidRPr="007202B2" w14:paraId="42791CE6"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5CDF8FBA" w14:textId="5E67220E"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0799AF56"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Residencial</w:t>
            </w:r>
          </w:p>
        </w:tc>
        <w:tc>
          <w:tcPr>
            <w:tcW w:w="368" w:type="pct"/>
            <w:tcBorders>
              <w:top w:val="nil"/>
              <w:left w:val="nil"/>
              <w:bottom w:val="single" w:sz="4" w:space="0" w:color="auto"/>
              <w:right w:val="single" w:sz="4" w:space="0" w:color="auto"/>
            </w:tcBorders>
            <w:shd w:val="clear" w:color="auto" w:fill="auto"/>
            <w:noWrap/>
            <w:vAlign w:val="bottom"/>
          </w:tcPr>
          <w:p w14:paraId="2DE824C6" w14:textId="236F9854" w:rsidR="00BB53AF" w:rsidRPr="007202B2" w:rsidRDefault="00BB53AF" w:rsidP="00BB53AF">
            <w:pPr>
              <w:ind w:left="0" w:hanging="14"/>
              <w:jc w:val="right"/>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3DD7920D" w14:textId="55505971"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68" w:type="pct"/>
            <w:tcBorders>
              <w:top w:val="nil"/>
              <w:left w:val="nil"/>
              <w:bottom w:val="single" w:sz="4" w:space="0" w:color="auto"/>
              <w:right w:val="single" w:sz="4" w:space="0" w:color="auto"/>
            </w:tcBorders>
            <w:shd w:val="clear" w:color="auto" w:fill="auto"/>
            <w:noWrap/>
            <w:vAlign w:val="bottom"/>
          </w:tcPr>
          <w:p w14:paraId="120AD990" w14:textId="148A105E"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45491ED0" w14:textId="6BFDA005"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67" w:type="pct"/>
            <w:tcBorders>
              <w:top w:val="nil"/>
              <w:left w:val="nil"/>
              <w:bottom w:val="single" w:sz="4" w:space="0" w:color="auto"/>
              <w:right w:val="single" w:sz="4" w:space="0" w:color="auto"/>
            </w:tcBorders>
            <w:shd w:val="clear" w:color="auto" w:fill="auto"/>
            <w:noWrap/>
            <w:vAlign w:val="bottom"/>
          </w:tcPr>
          <w:p w14:paraId="212FDF91" w14:textId="5F091D0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44A07486" w14:textId="6B24895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68" w:type="pct"/>
            <w:tcBorders>
              <w:top w:val="nil"/>
              <w:left w:val="nil"/>
              <w:bottom w:val="single" w:sz="4" w:space="0" w:color="auto"/>
              <w:right w:val="single" w:sz="4" w:space="0" w:color="auto"/>
            </w:tcBorders>
            <w:shd w:val="clear" w:color="auto" w:fill="auto"/>
            <w:noWrap/>
            <w:vAlign w:val="bottom"/>
          </w:tcPr>
          <w:p w14:paraId="5AA31105" w14:textId="0C001C76"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3CD0CC93" w14:textId="5D1E0FE1"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442" w:type="pct"/>
            <w:tcBorders>
              <w:top w:val="nil"/>
              <w:left w:val="nil"/>
              <w:bottom w:val="single" w:sz="4" w:space="0" w:color="auto"/>
              <w:right w:val="single" w:sz="4" w:space="0" w:color="auto"/>
            </w:tcBorders>
            <w:shd w:val="clear" w:color="auto" w:fill="auto"/>
            <w:noWrap/>
            <w:vAlign w:val="bottom"/>
          </w:tcPr>
          <w:p w14:paraId="3145027D" w14:textId="66654F39"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vAlign w:val="bottom"/>
          </w:tcPr>
          <w:p w14:paraId="3F7D3C25" w14:textId="45D8AB4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r>
      <w:tr w:rsidR="00AF3FE2" w:rsidRPr="007202B2" w14:paraId="2476026F"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3B568C01" w14:textId="4A69DD14"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0245E426"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1</w:t>
            </w:r>
          </w:p>
        </w:tc>
        <w:tc>
          <w:tcPr>
            <w:tcW w:w="368" w:type="pct"/>
            <w:tcBorders>
              <w:top w:val="nil"/>
              <w:left w:val="nil"/>
              <w:bottom w:val="single" w:sz="4" w:space="0" w:color="auto"/>
              <w:right w:val="single" w:sz="4" w:space="0" w:color="auto"/>
            </w:tcBorders>
            <w:shd w:val="clear" w:color="auto" w:fill="auto"/>
            <w:noWrap/>
            <w:vAlign w:val="bottom"/>
          </w:tcPr>
          <w:p w14:paraId="4E4E3ADA" w14:textId="3FF20FD3"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2A34AE1E" w14:textId="2E635C0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68" w:type="pct"/>
            <w:tcBorders>
              <w:top w:val="nil"/>
              <w:left w:val="nil"/>
              <w:bottom w:val="single" w:sz="4" w:space="0" w:color="auto"/>
              <w:right w:val="single" w:sz="4" w:space="0" w:color="auto"/>
            </w:tcBorders>
            <w:shd w:val="clear" w:color="auto" w:fill="auto"/>
            <w:noWrap/>
            <w:vAlign w:val="bottom"/>
          </w:tcPr>
          <w:p w14:paraId="4208751D" w14:textId="58A0160E"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5981A68F" w14:textId="59EC2993"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67" w:type="pct"/>
            <w:tcBorders>
              <w:top w:val="nil"/>
              <w:left w:val="nil"/>
              <w:bottom w:val="single" w:sz="4" w:space="0" w:color="auto"/>
              <w:right w:val="single" w:sz="4" w:space="0" w:color="auto"/>
            </w:tcBorders>
            <w:shd w:val="clear" w:color="auto" w:fill="auto"/>
            <w:noWrap/>
            <w:vAlign w:val="bottom"/>
          </w:tcPr>
          <w:p w14:paraId="5DDFB1A9" w14:textId="3320646F"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69AF87F1" w14:textId="7D46060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68" w:type="pct"/>
            <w:tcBorders>
              <w:top w:val="nil"/>
              <w:left w:val="nil"/>
              <w:bottom w:val="single" w:sz="4" w:space="0" w:color="auto"/>
              <w:right w:val="single" w:sz="4" w:space="0" w:color="auto"/>
            </w:tcBorders>
            <w:shd w:val="clear" w:color="auto" w:fill="auto"/>
            <w:noWrap/>
            <w:vAlign w:val="bottom"/>
          </w:tcPr>
          <w:p w14:paraId="0DFF29CE" w14:textId="7B385528"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10F383FA" w14:textId="01945103"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442" w:type="pct"/>
            <w:tcBorders>
              <w:top w:val="nil"/>
              <w:left w:val="nil"/>
              <w:bottom w:val="single" w:sz="4" w:space="0" w:color="auto"/>
              <w:right w:val="single" w:sz="4" w:space="0" w:color="auto"/>
            </w:tcBorders>
            <w:shd w:val="clear" w:color="auto" w:fill="auto"/>
            <w:noWrap/>
            <w:vAlign w:val="bottom"/>
          </w:tcPr>
          <w:p w14:paraId="691AD3E0" w14:textId="0CE26978"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vAlign w:val="bottom"/>
          </w:tcPr>
          <w:p w14:paraId="453F3235" w14:textId="1D800EE9"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r>
      <w:tr w:rsidR="00AF3FE2" w:rsidRPr="007202B2" w14:paraId="59DA56C8"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5E48145E" w14:textId="412B04AC"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lastRenderedPageBreak/>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0E425542"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2</w:t>
            </w:r>
          </w:p>
        </w:tc>
        <w:tc>
          <w:tcPr>
            <w:tcW w:w="368" w:type="pct"/>
            <w:tcBorders>
              <w:top w:val="nil"/>
              <w:left w:val="nil"/>
              <w:bottom w:val="single" w:sz="4" w:space="0" w:color="auto"/>
              <w:right w:val="single" w:sz="4" w:space="0" w:color="auto"/>
            </w:tcBorders>
            <w:shd w:val="clear" w:color="auto" w:fill="auto"/>
            <w:noWrap/>
            <w:vAlign w:val="bottom"/>
          </w:tcPr>
          <w:p w14:paraId="21CD892A" w14:textId="34A9E44D"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7588CBB0"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1BFB0EA8"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6513CEF9" w14:textId="096E1648"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tcPr>
          <w:p w14:paraId="05C67497"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2973721D"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43F80192" w14:textId="4CED9149"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73C1FC6E"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73FDEB76"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1C611316" w14:textId="6F3F1675"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7" w:type="pct"/>
            <w:tcBorders>
              <w:top w:val="nil"/>
              <w:left w:val="nil"/>
              <w:bottom w:val="single" w:sz="4" w:space="0" w:color="auto"/>
              <w:right w:val="single" w:sz="4" w:space="0" w:color="auto"/>
            </w:tcBorders>
            <w:shd w:val="clear" w:color="auto" w:fill="auto"/>
            <w:noWrap/>
          </w:tcPr>
          <w:p w14:paraId="53F916B5"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15E8F26D"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5325ECB0" w14:textId="24A8FCD1"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13DF3395"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74CA8D55"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70F5F087" w14:textId="199CDB2F"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tcPr>
          <w:p w14:paraId="31ABC59E"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25C8F938"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26196E05" w14:textId="2A0DA360"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2EE7A8D9"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084558BD"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389E7CC6" w14:textId="6769FE35"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02105740"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47EFDA7D"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3325924B" w14:textId="579DB5A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tcPr>
          <w:p w14:paraId="4E5F821D"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410F7CA2"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436A2355" w14:textId="0A2D347D"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AF3FE2" w:rsidRPr="007202B2" w14:paraId="4B4AFBBD"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28402DDE" w14:textId="1C4B0973"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412C771D"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3</w:t>
            </w:r>
          </w:p>
        </w:tc>
        <w:tc>
          <w:tcPr>
            <w:tcW w:w="368" w:type="pct"/>
            <w:tcBorders>
              <w:top w:val="nil"/>
              <w:left w:val="nil"/>
              <w:bottom w:val="single" w:sz="4" w:space="0" w:color="auto"/>
              <w:right w:val="single" w:sz="4" w:space="0" w:color="auto"/>
            </w:tcBorders>
            <w:shd w:val="clear" w:color="auto" w:fill="auto"/>
            <w:noWrap/>
            <w:vAlign w:val="bottom"/>
          </w:tcPr>
          <w:p w14:paraId="61E268BA" w14:textId="46F5557A"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54289794"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344BF770"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45D89591" w14:textId="61604207"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tcPr>
          <w:p w14:paraId="4351D8FF"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35FE8CD3"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20EEA808" w14:textId="016D3A7F"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329D61BF"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5ABBA72A"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7EB0F1E6" w14:textId="6C08DABC"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7" w:type="pct"/>
            <w:tcBorders>
              <w:top w:val="nil"/>
              <w:left w:val="nil"/>
              <w:bottom w:val="single" w:sz="4" w:space="0" w:color="auto"/>
              <w:right w:val="single" w:sz="4" w:space="0" w:color="auto"/>
            </w:tcBorders>
            <w:shd w:val="clear" w:color="auto" w:fill="auto"/>
            <w:noWrap/>
          </w:tcPr>
          <w:p w14:paraId="151821FB"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59DC50E1"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653D1131" w14:textId="7417B881"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3043409F"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1F12E18A"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72C982C1" w14:textId="32633371"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tcPr>
          <w:p w14:paraId="361BBEF7"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6179CD04"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37AA0CEA" w14:textId="18BAF0A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7FF4706A"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5F899CD3"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11BE4EF1" w14:textId="3D52307B"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tcPr>
          <w:p w14:paraId="3C48684F"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40D68281"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4CE73689" w14:textId="0059669C"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tcPr>
          <w:p w14:paraId="30ED1144"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11BC2FD1" w14:textId="77777777" w:rsidR="00BB53AF" w:rsidRPr="007202B2" w:rsidRDefault="00BB53AF" w:rsidP="00BB53AF">
            <w:pPr>
              <w:ind w:left="0" w:hanging="14"/>
              <w:jc w:val="right"/>
              <w:rPr>
                <w:rFonts w:ascii="Bookman Old Style" w:hAnsi="Bookman Old Style" w:cs="Arial"/>
                <w:color w:val="000000"/>
                <w:sz w:val="12"/>
                <w:szCs w:val="12"/>
                <w:lang w:val="es-CO" w:eastAsia="es-CO"/>
              </w:rPr>
            </w:pPr>
          </w:p>
          <w:p w14:paraId="5D240E71" w14:textId="7B831002"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AF3FE2" w:rsidRPr="007202B2" w14:paraId="1D5F7213"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16A850B6" w14:textId="39F9B38B"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522D21CB"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4</w:t>
            </w:r>
          </w:p>
        </w:tc>
        <w:tc>
          <w:tcPr>
            <w:tcW w:w="368" w:type="pct"/>
            <w:tcBorders>
              <w:top w:val="nil"/>
              <w:left w:val="nil"/>
              <w:bottom w:val="single" w:sz="4" w:space="0" w:color="auto"/>
              <w:right w:val="single" w:sz="4" w:space="0" w:color="auto"/>
            </w:tcBorders>
            <w:shd w:val="clear" w:color="auto" w:fill="auto"/>
            <w:noWrap/>
            <w:vAlign w:val="bottom"/>
          </w:tcPr>
          <w:p w14:paraId="2876541F" w14:textId="11D16D25"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5E85E7E6" w14:textId="13BE261D"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521E5D10" w14:textId="387107F2"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71E507F9" w14:textId="42CE4A86"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7" w:type="pct"/>
            <w:tcBorders>
              <w:top w:val="nil"/>
              <w:left w:val="nil"/>
              <w:bottom w:val="single" w:sz="4" w:space="0" w:color="auto"/>
              <w:right w:val="single" w:sz="4" w:space="0" w:color="auto"/>
            </w:tcBorders>
            <w:shd w:val="clear" w:color="auto" w:fill="auto"/>
            <w:noWrap/>
            <w:vAlign w:val="bottom"/>
          </w:tcPr>
          <w:p w14:paraId="7A6FE180" w14:textId="5121E32F"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312AEA0E" w14:textId="7C7F1A2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5661ECFB" w14:textId="2485DC27"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05CD477B" w14:textId="56A7DF80"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2F3BFB8C" w14:textId="11D3B4FA"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vAlign w:val="bottom"/>
          </w:tcPr>
          <w:p w14:paraId="2B2DF6BD" w14:textId="0905501E"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AF3FE2" w:rsidRPr="007202B2" w14:paraId="6E69FF5E"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71A80C54" w14:textId="62896876"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56EDF304"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5</w:t>
            </w:r>
          </w:p>
        </w:tc>
        <w:tc>
          <w:tcPr>
            <w:tcW w:w="368" w:type="pct"/>
            <w:tcBorders>
              <w:top w:val="nil"/>
              <w:left w:val="nil"/>
              <w:bottom w:val="single" w:sz="4" w:space="0" w:color="auto"/>
              <w:right w:val="single" w:sz="4" w:space="0" w:color="auto"/>
            </w:tcBorders>
            <w:shd w:val="clear" w:color="auto" w:fill="auto"/>
            <w:noWrap/>
            <w:vAlign w:val="bottom"/>
          </w:tcPr>
          <w:p w14:paraId="0190CE14" w14:textId="3073A4EC"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2B3E7EC7" w14:textId="6AFB54B6"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179263E6" w14:textId="26D732D2"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660F3818" w14:textId="37ED958E"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7" w:type="pct"/>
            <w:tcBorders>
              <w:top w:val="nil"/>
              <w:left w:val="nil"/>
              <w:bottom w:val="single" w:sz="4" w:space="0" w:color="auto"/>
              <w:right w:val="single" w:sz="4" w:space="0" w:color="auto"/>
            </w:tcBorders>
            <w:shd w:val="clear" w:color="auto" w:fill="auto"/>
            <w:noWrap/>
            <w:vAlign w:val="bottom"/>
          </w:tcPr>
          <w:p w14:paraId="70E7E87D" w14:textId="7FDDA4D5"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0BCEFDFF" w14:textId="05BB881F"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1EF2D969" w14:textId="7090544B"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658B4657" w14:textId="25678083"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2B167676" w14:textId="0CADE22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vAlign w:val="bottom"/>
          </w:tcPr>
          <w:p w14:paraId="17CB5434" w14:textId="137439F3"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AF3FE2" w:rsidRPr="007202B2" w14:paraId="4FC1F2B5"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7376A6FE" w14:textId="69CB8B5E"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29F14334"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6</w:t>
            </w:r>
          </w:p>
        </w:tc>
        <w:tc>
          <w:tcPr>
            <w:tcW w:w="368" w:type="pct"/>
            <w:tcBorders>
              <w:top w:val="nil"/>
              <w:left w:val="nil"/>
              <w:bottom w:val="single" w:sz="4" w:space="0" w:color="auto"/>
              <w:right w:val="single" w:sz="4" w:space="0" w:color="auto"/>
            </w:tcBorders>
            <w:shd w:val="clear" w:color="auto" w:fill="auto"/>
            <w:noWrap/>
            <w:vAlign w:val="bottom"/>
          </w:tcPr>
          <w:p w14:paraId="27ABEF25" w14:textId="631AB6F9"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0A021C56" w14:textId="4106DBBB"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0E05C412" w14:textId="0B73C785"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0E3F9C31" w14:textId="41CBD63E"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7" w:type="pct"/>
            <w:tcBorders>
              <w:top w:val="nil"/>
              <w:left w:val="nil"/>
              <w:bottom w:val="single" w:sz="4" w:space="0" w:color="auto"/>
              <w:right w:val="single" w:sz="4" w:space="0" w:color="auto"/>
            </w:tcBorders>
            <w:shd w:val="clear" w:color="auto" w:fill="auto"/>
            <w:noWrap/>
            <w:vAlign w:val="bottom"/>
          </w:tcPr>
          <w:p w14:paraId="3957B960" w14:textId="0A396A76"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756F6CD7" w14:textId="7A9AF7E4"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4EAF738F" w14:textId="72378007"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3BF10DBD" w14:textId="2A6780FF"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29A8EEDE" w14:textId="44961817"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vAlign w:val="bottom"/>
          </w:tcPr>
          <w:p w14:paraId="50E08101" w14:textId="6B1B37E1"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AF3FE2" w:rsidRPr="007202B2" w14:paraId="00140599"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5E88E072" w14:textId="7F632BE3"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44175553"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Comercial</w:t>
            </w:r>
          </w:p>
        </w:tc>
        <w:tc>
          <w:tcPr>
            <w:tcW w:w="368" w:type="pct"/>
            <w:tcBorders>
              <w:top w:val="nil"/>
              <w:left w:val="nil"/>
              <w:bottom w:val="single" w:sz="4" w:space="0" w:color="auto"/>
              <w:right w:val="single" w:sz="4" w:space="0" w:color="auto"/>
            </w:tcBorders>
            <w:shd w:val="clear" w:color="auto" w:fill="auto"/>
            <w:noWrap/>
            <w:vAlign w:val="bottom"/>
          </w:tcPr>
          <w:p w14:paraId="4E3117CF" w14:textId="2138D14D"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4C6B450D" w14:textId="042DE095"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p>
        </w:tc>
        <w:tc>
          <w:tcPr>
            <w:tcW w:w="368" w:type="pct"/>
            <w:tcBorders>
              <w:top w:val="nil"/>
              <w:left w:val="nil"/>
              <w:bottom w:val="single" w:sz="4" w:space="0" w:color="auto"/>
              <w:right w:val="single" w:sz="4" w:space="0" w:color="auto"/>
            </w:tcBorders>
            <w:shd w:val="clear" w:color="auto" w:fill="auto"/>
            <w:noWrap/>
            <w:vAlign w:val="bottom"/>
          </w:tcPr>
          <w:p w14:paraId="4A44F04B" w14:textId="6E32EF29"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51C34EA7" w14:textId="3A66A3A8"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c>
          <w:tcPr>
            <w:tcW w:w="367" w:type="pct"/>
            <w:tcBorders>
              <w:top w:val="nil"/>
              <w:left w:val="nil"/>
              <w:bottom w:val="single" w:sz="4" w:space="0" w:color="auto"/>
              <w:right w:val="single" w:sz="4" w:space="0" w:color="auto"/>
            </w:tcBorders>
            <w:shd w:val="clear" w:color="auto" w:fill="auto"/>
            <w:noWrap/>
            <w:vAlign w:val="bottom"/>
          </w:tcPr>
          <w:p w14:paraId="4CAD3B9A" w14:textId="5A148E17"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2CD4621B" w14:textId="34164BC7"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6AC47382" w14:textId="1CAD038A"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0D9029EE" w14:textId="66C729B2"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6EA551EB" w14:textId="2B9C07AA"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vAlign w:val="bottom"/>
          </w:tcPr>
          <w:p w14:paraId="5744A8FE" w14:textId="4B4E8776"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r>
      <w:tr w:rsidR="00AF3FE2" w:rsidRPr="007202B2" w14:paraId="6DA4CC72"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1B277296" w14:textId="47EFD78A"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53639A37"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Industrial</w:t>
            </w:r>
          </w:p>
        </w:tc>
        <w:tc>
          <w:tcPr>
            <w:tcW w:w="368" w:type="pct"/>
            <w:tcBorders>
              <w:top w:val="nil"/>
              <w:left w:val="nil"/>
              <w:bottom w:val="single" w:sz="4" w:space="0" w:color="auto"/>
              <w:right w:val="single" w:sz="4" w:space="0" w:color="auto"/>
            </w:tcBorders>
            <w:shd w:val="clear" w:color="auto" w:fill="auto"/>
            <w:noWrap/>
            <w:vAlign w:val="bottom"/>
          </w:tcPr>
          <w:p w14:paraId="2F202086" w14:textId="4FAA14FF"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7E8C87C6" w14:textId="1C7BC56C"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7041A1A0" w14:textId="7A23B881"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20E26A24" w14:textId="50696A3F"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7" w:type="pct"/>
            <w:tcBorders>
              <w:top w:val="nil"/>
              <w:left w:val="nil"/>
              <w:bottom w:val="single" w:sz="4" w:space="0" w:color="auto"/>
              <w:right w:val="single" w:sz="4" w:space="0" w:color="auto"/>
            </w:tcBorders>
            <w:shd w:val="clear" w:color="auto" w:fill="auto"/>
            <w:noWrap/>
            <w:vAlign w:val="bottom"/>
          </w:tcPr>
          <w:p w14:paraId="290EBA07" w14:textId="50F582B1"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350354F1" w14:textId="24177DD1"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5BDE7671" w14:textId="7575215C"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0072C58A" w14:textId="3EB37DC0"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4E10F59B" w14:textId="2A542089"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vAlign w:val="bottom"/>
          </w:tcPr>
          <w:p w14:paraId="7BAB172B" w14:textId="1EDF574F"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AF3FE2" w:rsidRPr="007202B2" w14:paraId="4BAD9357"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66442D1E" w14:textId="652A6B00"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6083D3E7"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GNCV</w:t>
            </w:r>
          </w:p>
        </w:tc>
        <w:tc>
          <w:tcPr>
            <w:tcW w:w="368" w:type="pct"/>
            <w:tcBorders>
              <w:top w:val="nil"/>
              <w:left w:val="nil"/>
              <w:bottom w:val="single" w:sz="4" w:space="0" w:color="auto"/>
              <w:right w:val="single" w:sz="4" w:space="0" w:color="auto"/>
            </w:tcBorders>
            <w:shd w:val="clear" w:color="auto" w:fill="auto"/>
            <w:noWrap/>
            <w:vAlign w:val="bottom"/>
          </w:tcPr>
          <w:p w14:paraId="3C65365C" w14:textId="221E34DD"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11E3416A" w14:textId="2F0E908A"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565138C1" w14:textId="1334BC9D"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04FB1544" w14:textId="224F3C47"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7" w:type="pct"/>
            <w:tcBorders>
              <w:top w:val="nil"/>
              <w:left w:val="nil"/>
              <w:bottom w:val="single" w:sz="4" w:space="0" w:color="auto"/>
              <w:right w:val="single" w:sz="4" w:space="0" w:color="auto"/>
            </w:tcBorders>
            <w:shd w:val="clear" w:color="auto" w:fill="auto"/>
            <w:noWrap/>
            <w:vAlign w:val="bottom"/>
          </w:tcPr>
          <w:p w14:paraId="2F6B7A51" w14:textId="1E84CE27"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49403A23" w14:textId="680D6F86"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400319D8" w14:textId="48C4D329"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52035819" w14:textId="21113A9C"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65578EBF" w14:textId="4A442606"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vAlign w:val="bottom"/>
          </w:tcPr>
          <w:p w14:paraId="6B0C2328" w14:textId="7280EE78"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AF3FE2" w:rsidRPr="007202B2" w14:paraId="400F12B8" w14:textId="77777777" w:rsidTr="00AF3FE2">
        <w:trPr>
          <w:trHeight w:val="302"/>
        </w:trPr>
        <w:tc>
          <w:tcPr>
            <w:tcW w:w="450" w:type="pct"/>
            <w:tcBorders>
              <w:top w:val="nil"/>
              <w:left w:val="single" w:sz="4" w:space="0" w:color="auto"/>
              <w:bottom w:val="single" w:sz="4" w:space="0" w:color="auto"/>
              <w:right w:val="single" w:sz="4" w:space="0" w:color="auto"/>
            </w:tcBorders>
            <w:shd w:val="clear" w:color="auto" w:fill="auto"/>
            <w:noWrap/>
          </w:tcPr>
          <w:p w14:paraId="5CFA5A54" w14:textId="6D51EB25" w:rsidR="00BB53AF" w:rsidRPr="007202B2" w:rsidRDefault="00BB53AF" w:rsidP="00BB53AF">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434" w:type="pct"/>
            <w:tcBorders>
              <w:top w:val="nil"/>
              <w:left w:val="nil"/>
              <w:bottom w:val="single" w:sz="4" w:space="0" w:color="auto"/>
              <w:right w:val="single" w:sz="4" w:space="0" w:color="auto"/>
            </w:tcBorders>
            <w:shd w:val="clear" w:color="auto" w:fill="auto"/>
            <w:noWrap/>
            <w:vAlign w:val="center"/>
            <w:hideMark/>
          </w:tcPr>
          <w:p w14:paraId="0B682DAC" w14:textId="77777777" w:rsidR="00BB53AF" w:rsidRPr="007202B2" w:rsidRDefault="00BB53AF" w:rsidP="00BB53AF">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Otros</w:t>
            </w:r>
          </w:p>
        </w:tc>
        <w:tc>
          <w:tcPr>
            <w:tcW w:w="368" w:type="pct"/>
            <w:tcBorders>
              <w:top w:val="nil"/>
              <w:left w:val="nil"/>
              <w:bottom w:val="single" w:sz="4" w:space="0" w:color="auto"/>
              <w:right w:val="single" w:sz="4" w:space="0" w:color="auto"/>
            </w:tcBorders>
            <w:shd w:val="clear" w:color="auto" w:fill="auto"/>
            <w:noWrap/>
            <w:vAlign w:val="bottom"/>
          </w:tcPr>
          <w:p w14:paraId="36ACDB34" w14:textId="3668FED3"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20622AD1" w14:textId="50BC6893"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p>
        </w:tc>
        <w:tc>
          <w:tcPr>
            <w:tcW w:w="368" w:type="pct"/>
            <w:tcBorders>
              <w:top w:val="nil"/>
              <w:left w:val="nil"/>
              <w:bottom w:val="single" w:sz="4" w:space="0" w:color="auto"/>
              <w:right w:val="single" w:sz="4" w:space="0" w:color="auto"/>
            </w:tcBorders>
            <w:shd w:val="clear" w:color="auto" w:fill="auto"/>
            <w:noWrap/>
            <w:vAlign w:val="bottom"/>
          </w:tcPr>
          <w:p w14:paraId="71114DFE" w14:textId="3C139C35"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3FEA00B6" w14:textId="12D893CE"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c>
          <w:tcPr>
            <w:tcW w:w="367" w:type="pct"/>
            <w:tcBorders>
              <w:top w:val="nil"/>
              <w:left w:val="nil"/>
              <w:bottom w:val="single" w:sz="4" w:space="0" w:color="auto"/>
              <w:right w:val="single" w:sz="4" w:space="0" w:color="auto"/>
            </w:tcBorders>
            <w:shd w:val="clear" w:color="auto" w:fill="auto"/>
            <w:noWrap/>
            <w:vAlign w:val="bottom"/>
          </w:tcPr>
          <w:p w14:paraId="0F2A0E47" w14:textId="5158EAA5"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5B726A32" w14:textId="260F6180"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c>
          <w:tcPr>
            <w:tcW w:w="368" w:type="pct"/>
            <w:tcBorders>
              <w:top w:val="nil"/>
              <w:left w:val="nil"/>
              <w:bottom w:val="single" w:sz="4" w:space="0" w:color="auto"/>
              <w:right w:val="single" w:sz="4" w:space="0" w:color="auto"/>
            </w:tcBorders>
            <w:shd w:val="clear" w:color="auto" w:fill="auto"/>
            <w:noWrap/>
            <w:vAlign w:val="bottom"/>
          </w:tcPr>
          <w:p w14:paraId="4F60E70A" w14:textId="519A37EA"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538C5388" w14:textId="11C75C0E"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c>
          <w:tcPr>
            <w:tcW w:w="442" w:type="pct"/>
            <w:tcBorders>
              <w:top w:val="nil"/>
              <w:left w:val="nil"/>
              <w:bottom w:val="single" w:sz="4" w:space="0" w:color="auto"/>
              <w:right w:val="single" w:sz="4" w:space="0" w:color="auto"/>
            </w:tcBorders>
            <w:shd w:val="clear" w:color="auto" w:fill="auto"/>
            <w:noWrap/>
            <w:vAlign w:val="bottom"/>
          </w:tcPr>
          <w:p w14:paraId="496D6DA2" w14:textId="69A284F7"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435" w:type="pct"/>
            <w:tcBorders>
              <w:top w:val="nil"/>
              <w:left w:val="nil"/>
              <w:bottom w:val="single" w:sz="4" w:space="0" w:color="auto"/>
              <w:right w:val="single" w:sz="4" w:space="0" w:color="auto"/>
            </w:tcBorders>
            <w:shd w:val="clear" w:color="auto" w:fill="auto"/>
            <w:noWrap/>
            <w:vAlign w:val="bottom"/>
          </w:tcPr>
          <w:p w14:paraId="0613C8E8" w14:textId="4FA4EB76" w:rsidR="00BB53AF" w:rsidRPr="007202B2" w:rsidRDefault="00BB53AF" w:rsidP="00BB53AF">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r>
      <w:tr w:rsidR="00AF3FE2" w:rsidRPr="007202B2" w14:paraId="5542B54B" w14:textId="77777777" w:rsidTr="00AF3FE2">
        <w:trPr>
          <w:trHeight w:val="400"/>
        </w:trPr>
        <w:tc>
          <w:tcPr>
            <w:tcW w:w="88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0DC505" w14:textId="77777777" w:rsidR="00BB53AF" w:rsidRPr="007202B2" w:rsidRDefault="00BB53AF" w:rsidP="00BB53AF">
            <w:pPr>
              <w:ind w:left="0"/>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TOTAL</w:t>
            </w:r>
          </w:p>
        </w:tc>
        <w:tc>
          <w:tcPr>
            <w:tcW w:w="3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4C06C4" w14:textId="77777777" w:rsidR="00BB53AF" w:rsidRPr="007202B2" w:rsidRDefault="00BB53AF" w:rsidP="00BB53AF">
            <w:pPr>
              <w:ind w:left="0"/>
              <w:jc w:val="center"/>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0</w:t>
            </w:r>
          </w:p>
        </w:tc>
        <w:tc>
          <w:tcPr>
            <w:tcW w:w="44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AB3FC2" w14:textId="6B5D2C5F" w:rsidR="00BB53AF" w:rsidRPr="007202B2" w:rsidRDefault="00AF3FE2" w:rsidP="00BB53AF">
            <w:pPr>
              <w:ind w:left="0"/>
              <w:jc w:val="center"/>
              <w:rPr>
                <w:rFonts w:ascii="Bookman Old Style" w:hAnsi="Bookman Old Style" w:cs="Arial"/>
                <w:color w:val="000000"/>
                <w:sz w:val="12"/>
                <w:szCs w:val="12"/>
                <w:lang w:val="es-CO" w:eastAsia="es-CO"/>
              </w:rPr>
            </w:pPr>
            <w:r w:rsidRPr="00AF3FE2">
              <w:rPr>
                <w:rFonts w:ascii="Bookman Old Style" w:hAnsi="Bookman Old Style" w:cs="Arial"/>
                <w:b/>
                <w:bCs/>
                <w:color w:val="000000"/>
                <w:sz w:val="10"/>
                <w:szCs w:val="10"/>
                <w:lang w:val="es-CO"/>
              </w:rPr>
              <w:t>26.582,40</w:t>
            </w:r>
          </w:p>
        </w:tc>
        <w:tc>
          <w:tcPr>
            <w:tcW w:w="3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B9C01C" w14:textId="707C3650" w:rsidR="00BB53AF" w:rsidRPr="00AF3FE2" w:rsidRDefault="00BB53AF" w:rsidP="00BB53AF">
            <w:pPr>
              <w:ind w:left="0"/>
              <w:jc w:val="center"/>
              <w:rPr>
                <w:rFonts w:ascii="Bookman Old Style" w:hAnsi="Bookman Old Style" w:cs="Arial"/>
                <w:color w:val="000000"/>
                <w:sz w:val="10"/>
                <w:szCs w:val="10"/>
                <w:lang w:val="es-CO" w:eastAsia="es-CO"/>
              </w:rPr>
            </w:pPr>
            <w:r w:rsidRPr="00AF3FE2">
              <w:rPr>
                <w:rFonts w:ascii="Bookman Old Style" w:hAnsi="Bookman Old Style" w:cs="Arial"/>
                <w:b/>
                <w:bCs/>
                <w:color w:val="000000"/>
                <w:sz w:val="10"/>
                <w:szCs w:val="10"/>
                <w:lang w:val="es-CO"/>
              </w:rPr>
              <w:t>0</w:t>
            </w:r>
          </w:p>
        </w:tc>
        <w:tc>
          <w:tcPr>
            <w:tcW w:w="44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04F706" w14:textId="05F9C760" w:rsidR="00BB53AF" w:rsidRPr="00AF3FE2" w:rsidRDefault="00BB53AF" w:rsidP="00BB53AF">
            <w:pPr>
              <w:ind w:left="0"/>
              <w:jc w:val="center"/>
              <w:rPr>
                <w:rFonts w:ascii="Bookman Old Style" w:hAnsi="Bookman Old Style" w:cs="Arial"/>
                <w:color w:val="000000"/>
                <w:sz w:val="10"/>
                <w:szCs w:val="10"/>
                <w:lang w:val="es-CO" w:eastAsia="es-CO"/>
              </w:rPr>
            </w:pPr>
            <w:r w:rsidRPr="00AF3FE2">
              <w:rPr>
                <w:rFonts w:ascii="Bookman Old Style" w:hAnsi="Bookman Old Style" w:cs="Arial"/>
                <w:color w:val="000000"/>
                <w:sz w:val="10"/>
                <w:szCs w:val="10"/>
                <w:lang w:val="es-CO" w:eastAsia="es-CO"/>
              </w:rPr>
              <w:t>0</w:t>
            </w:r>
          </w:p>
        </w:tc>
        <w:tc>
          <w:tcPr>
            <w:tcW w:w="36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855EEB" w14:textId="0AB95152" w:rsidR="00BB53AF" w:rsidRPr="00AF3FE2" w:rsidRDefault="00BB53AF" w:rsidP="00BB53AF">
            <w:pPr>
              <w:ind w:left="0"/>
              <w:jc w:val="center"/>
              <w:rPr>
                <w:rFonts w:ascii="Bookman Old Style" w:hAnsi="Bookman Old Style" w:cs="Arial"/>
                <w:color w:val="000000"/>
                <w:sz w:val="10"/>
                <w:szCs w:val="10"/>
                <w:lang w:val="es-CO" w:eastAsia="es-CO"/>
              </w:rPr>
            </w:pPr>
            <w:r w:rsidRPr="00AF3FE2">
              <w:rPr>
                <w:rFonts w:ascii="Bookman Old Style" w:hAnsi="Bookman Old Style" w:cs="Arial"/>
                <w:b/>
                <w:bCs/>
                <w:color w:val="000000"/>
                <w:sz w:val="10"/>
                <w:szCs w:val="10"/>
                <w:lang w:val="es-CO"/>
              </w:rPr>
              <w:t>26.582,40</w:t>
            </w:r>
          </w:p>
        </w:tc>
        <w:tc>
          <w:tcPr>
            <w:tcW w:w="44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3A0EAA" w14:textId="02716792" w:rsidR="00BB53AF" w:rsidRPr="00AF3FE2" w:rsidRDefault="00BB53AF" w:rsidP="00BB53AF">
            <w:pPr>
              <w:ind w:left="0"/>
              <w:jc w:val="center"/>
              <w:rPr>
                <w:rFonts w:ascii="Bookman Old Style" w:hAnsi="Bookman Old Style" w:cs="Arial"/>
                <w:color w:val="000000"/>
                <w:sz w:val="10"/>
                <w:szCs w:val="10"/>
                <w:lang w:val="es-CO" w:eastAsia="es-CO"/>
              </w:rPr>
            </w:pPr>
            <w:r w:rsidRPr="00AF3FE2">
              <w:rPr>
                <w:rFonts w:ascii="Bookman Old Style" w:hAnsi="Bookman Old Style" w:cs="Arial"/>
                <w:color w:val="000000"/>
                <w:sz w:val="10"/>
                <w:szCs w:val="10"/>
                <w:lang w:val="es-CO" w:eastAsia="es-CO"/>
              </w:rPr>
              <w:t>0</w:t>
            </w:r>
          </w:p>
        </w:tc>
        <w:tc>
          <w:tcPr>
            <w:tcW w:w="3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2A4C35" w14:textId="77777777" w:rsidR="00BB53AF" w:rsidRPr="00AF3FE2" w:rsidRDefault="00BB53AF" w:rsidP="00BB53AF">
            <w:pPr>
              <w:ind w:left="0"/>
              <w:jc w:val="right"/>
              <w:rPr>
                <w:rFonts w:ascii="Bookman Old Style" w:hAnsi="Bookman Old Style" w:cs="Arial"/>
                <w:color w:val="000000"/>
                <w:sz w:val="10"/>
                <w:szCs w:val="10"/>
                <w:lang w:val="es-CO"/>
              </w:rPr>
            </w:pPr>
          </w:p>
          <w:p w14:paraId="4CBA3EA2" w14:textId="77777777" w:rsidR="00BB53AF" w:rsidRPr="00AF3FE2" w:rsidRDefault="00BB53AF" w:rsidP="00BB53AF">
            <w:pPr>
              <w:ind w:left="0"/>
              <w:jc w:val="right"/>
              <w:rPr>
                <w:rFonts w:ascii="Bookman Old Style" w:hAnsi="Bookman Old Style" w:cs="Arial"/>
                <w:color w:val="000000"/>
                <w:sz w:val="10"/>
                <w:szCs w:val="10"/>
                <w:lang w:val="es-CO" w:eastAsia="es-CO"/>
              </w:rPr>
            </w:pPr>
            <w:r w:rsidRPr="00AF3FE2">
              <w:rPr>
                <w:rFonts w:ascii="Bookman Old Style" w:hAnsi="Bookman Old Style" w:cs="Arial"/>
                <w:b/>
                <w:bCs/>
                <w:color w:val="000000"/>
                <w:sz w:val="10"/>
                <w:szCs w:val="10"/>
                <w:lang w:val="es-CO"/>
              </w:rPr>
              <w:t>26.582,40</w:t>
            </w:r>
            <w:r w:rsidRPr="00AF3FE2">
              <w:rPr>
                <w:rFonts w:ascii="Bookman Old Style" w:hAnsi="Bookman Old Style" w:cs="Arial"/>
                <w:color w:val="000000"/>
                <w:sz w:val="10"/>
                <w:szCs w:val="10"/>
                <w:lang w:val="es-CO"/>
              </w:rPr>
              <w:t>4</w:t>
            </w:r>
          </w:p>
          <w:p w14:paraId="1D514569" w14:textId="539F0908" w:rsidR="00BB53AF" w:rsidRPr="00AF3FE2" w:rsidRDefault="00BB53AF" w:rsidP="00BB53AF">
            <w:pPr>
              <w:ind w:left="0"/>
              <w:jc w:val="center"/>
              <w:rPr>
                <w:rFonts w:ascii="Bookman Old Style" w:hAnsi="Bookman Old Style" w:cs="Arial"/>
                <w:color w:val="000000"/>
                <w:sz w:val="10"/>
                <w:szCs w:val="10"/>
                <w:lang w:val="es-CO" w:eastAsia="es-CO"/>
              </w:rPr>
            </w:pPr>
          </w:p>
        </w:tc>
        <w:tc>
          <w:tcPr>
            <w:tcW w:w="44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6381A6" w14:textId="20019B3B" w:rsidR="00BB53AF" w:rsidRPr="00AF3FE2" w:rsidRDefault="00BB53AF" w:rsidP="00BB53AF">
            <w:pPr>
              <w:ind w:left="0"/>
              <w:jc w:val="center"/>
              <w:rPr>
                <w:rFonts w:ascii="Bookman Old Style" w:hAnsi="Bookman Old Style" w:cs="Arial"/>
                <w:color w:val="000000"/>
                <w:sz w:val="10"/>
                <w:szCs w:val="10"/>
                <w:lang w:val="es-CO" w:eastAsia="es-CO"/>
              </w:rPr>
            </w:pPr>
            <w:r w:rsidRPr="00AF3FE2">
              <w:rPr>
                <w:rFonts w:ascii="Bookman Old Style" w:hAnsi="Bookman Old Style" w:cs="Arial"/>
                <w:color w:val="000000"/>
                <w:sz w:val="10"/>
                <w:szCs w:val="10"/>
                <w:lang w:val="es-CO" w:eastAsia="es-CO"/>
              </w:rPr>
              <w:t>0</w:t>
            </w:r>
          </w:p>
        </w:tc>
        <w:tc>
          <w:tcPr>
            <w:tcW w:w="44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2AD194" w14:textId="77777777" w:rsidR="00BB53AF" w:rsidRPr="00AF3FE2" w:rsidRDefault="00BB53AF" w:rsidP="00BB53AF">
            <w:pPr>
              <w:ind w:left="0"/>
              <w:jc w:val="right"/>
              <w:rPr>
                <w:rFonts w:ascii="Bookman Old Style" w:hAnsi="Bookman Old Style" w:cs="Arial"/>
                <w:color w:val="000000"/>
                <w:sz w:val="10"/>
                <w:szCs w:val="10"/>
                <w:lang w:val="es-CO"/>
              </w:rPr>
            </w:pPr>
          </w:p>
          <w:p w14:paraId="77B6D608" w14:textId="77777777" w:rsidR="00BB53AF" w:rsidRPr="00AF3FE2" w:rsidRDefault="00BB53AF" w:rsidP="00BB53AF">
            <w:pPr>
              <w:ind w:left="0"/>
              <w:jc w:val="right"/>
              <w:rPr>
                <w:rFonts w:ascii="Bookman Old Style" w:hAnsi="Bookman Old Style" w:cs="Arial"/>
                <w:color w:val="000000"/>
                <w:sz w:val="10"/>
                <w:szCs w:val="10"/>
                <w:lang w:val="es-CO" w:eastAsia="es-CO"/>
              </w:rPr>
            </w:pPr>
            <w:r w:rsidRPr="00AF3FE2">
              <w:rPr>
                <w:rFonts w:ascii="Bookman Old Style" w:hAnsi="Bookman Old Style" w:cs="Arial"/>
                <w:b/>
                <w:bCs/>
                <w:color w:val="000000"/>
                <w:sz w:val="10"/>
                <w:szCs w:val="10"/>
                <w:lang w:val="es-CO"/>
              </w:rPr>
              <w:t>26.582,40</w:t>
            </w:r>
            <w:r w:rsidRPr="00AF3FE2">
              <w:rPr>
                <w:rFonts w:ascii="Bookman Old Style" w:hAnsi="Bookman Old Style" w:cs="Arial"/>
                <w:color w:val="000000"/>
                <w:sz w:val="10"/>
                <w:szCs w:val="10"/>
                <w:lang w:val="es-CO"/>
              </w:rPr>
              <w:t>4</w:t>
            </w:r>
          </w:p>
          <w:p w14:paraId="2771BC63" w14:textId="78ACD9C2" w:rsidR="00BB53AF" w:rsidRPr="00AF3FE2" w:rsidRDefault="00BB53AF" w:rsidP="00BB53AF">
            <w:pPr>
              <w:ind w:left="0"/>
              <w:jc w:val="center"/>
              <w:rPr>
                <w:rFonts w:ascii="Bookman Old Style" w:hAnsi="Bookman Old Style" w:cs="Arial"/>
                <w:color w:val="000000"/>
                <w:sz w:val="10"/>
                <w:szCs w:val="10"/>
                <w:lang w:val="es-CO" w:eastAsia="es-CO"/>
              </w:rPr>
            </w:pPr>
          </w:p>
        </w:tc>
        <w:tc>
          <w:tcPr>
            <w:tcW w:w="4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20CC1A" w14:textId="3C3DE4BF" w:rsidR="00BB53AF" w:rsidRPr="00AF3FE2" w:rsidRDefault="00BB53AF" w:rsidP="00BB53AF">
            <w:pPr>
              <w:ind w:left="0"/>
              <w:jc w:val="center"/>
              <w:rPr>
                <w:rFonts w:ascii="Bookman Old Style" w:hAnsi="Bookman Old Style" w:cs="Arial"/>
                <w:color w:val="000000"/>
                <w:sz w:val="10"/>
                <w:szCs w:val="10"/>
                <w:lang w:val="es-CO" w:eastAsia="es-CO"/>
              </w:rPr>
            </w:pPr>
            <w:r w:rsidRPr="00AF3FE2">
              <w:rPr>
                <w:rFonts w:ascii="Bookman Old Style" w:hAnsi="Bookman Old Style" w:cs="Arial"/>
                <w:color w:val="000000"/>
                <w:sz w:val="10"/>
                <w:szCs w:val="10"/>
                <w:lang w:val="es-CO" w:eastAsia="es-CO"/>
              </w:rPr>
              <w:t>0</w:t>
            </w:r>
          </w:p>
        </w:tc>
      </w:tr>
      <w:bookmarkEnd w:id="13"/>
    </w:tbl>
    <w:p w14:paraId="622A609B" w14:textId="65A83A8F" w:rsidR="005C1D73" w:rsidRDefault="005C1D73" w:rsidP="006B3017">
      <w:pPr>
        <w:widowControl w:val="0"/>
        <w:adjustRightInd w:val="0"/>
        <w:ind w:left="0"/>
        <w:jc w:val="center"/>
        <w:rPr>
          <w:rFonts w:ascii="Bookman Old Style" w:hAnsi="Bookman Old Style" w:cs="Arial"/>
          <w:b/>
          <w:sz w:val="20"/>
        </w:rPr>
      </w:pPr>
    </w:p>
    <w:tbl>
      <w:tblPr>
        <w:tblW w:w="5193" w:type="pct"/>
        <w:tblInd w:w="-289" w:type="dxa"/>
        <w:tblLayout w:type="fixed"/>
        <w:tblCellMar>
          <w:left w:w="70" w:type="dxa"/>
          <w:right w:w="70" w:type="dxa"/>
        </w:tblCellMar>
        <w:tblLook w:val="04A0" w:firstRow="1" w:lastRow="0" w:firstColumn="1" w:lastColumn="0" w:noHBand="0" w:noVBand="1"/>
      </w:tblPr>
      <w:tblGrid>
        <w:gridCol w:w="1011"/>
        <w:gridCol w:w="1161"/>
        <w:gridCol w:w="755"/>
        <w:gridCol w:w="757"/>
        <w:gridCol w:w="757"/>
        <w:gridCol w:w="755"/>
        <w:gridCol w:w="757"/>
        <w:gridCol w:w="757"/>
        <w:gridCol w:w="755"/>
        <w:gridCol w:w="757"/>
        <w:gridCol w:w="757"/>
        <w:gridCol w:w="728"/>
      </w:tblGrid>
      <w:tr w:rsidR="001F5BB2" w:rsidRPr="001F5BB2" w14:paraId="16E01044" w14:textId="77777777" w:rsidTr="002531BE">
        <w:trPr>
          <w:trHeight w:val="192"/>
          <w:tblHeader/>
        </w:trPr>
        <w:tc>
          <w:tcPr>
            <w:tcW w:w="52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3BF4B1" w14:textId="77777777" w:rsidR="001F5BB2" w:rsidRPr="001F5BB2" w:rsidRDefault="001F5BB2" w:rsidP="001F5BB2">
            <w:pPr>
              <w:ind w:left="0"/>
              <w:jc w:val="center"/>
              <w:rPr>
                <w:rFonts w:ascii="Arial" w:hAnsi="Arial" w:cs="Arial"/>
                <w:b/>
                <w:color w:val="000000"/>
                <w:sz w:val="12"/>
                <w:szCs w:val="12"/>
                <w:lang w:val="es-CO" w:eastAsia="es-CO"/>
              </w:rPr>
            </w:pPr>
            <w:bookmarkStart w:id="14" w:name="_Hlk118884788"/>
            <w:r w:rsidRPr="001F5BB2">
              <w:rPr>
                <w:rFonts w:ascii="Arial" w:hAnsi="Arial" w:cs="Arial"/>
                <w:b/>
                <w:color w:val="000000"/>
                <w:sz w:val="12"/>
                <w:szCs w:val="12"/>
                <w:lang w:val="es-CO" w:eastAsia="es-CO"/>
              </w:rPr>
              <w:t>Municipio</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270D0F"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Usuario</w:t>
            </w:r>
          </w:p>
        </w:tc>
        <w:tc>
          <w:tcPr>
            <w:tcW w:w="77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F2CBB5D"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21C9A21"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E51CF6F"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38FC14C"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19</w:t>
            </w:r>
          </w:p>
        </w:tc>
        <w:tc>
          <w:tcPr>
            <w:tcW w:w="766" w:type="pct"/>
            <w:gridSpan w:val="2"/>
            <w:tcBorders>
              <w:top w:val="single" w:sz="4" w:space="0" w:color="auto"/>
              <w:left w:val="nil"/>
              <w:bottom w:val="single" w:sz="4" w:space="0" w:color="auto"/>
              <w:right w:val="single" w:sz="4" w:space="0" w:color="000000"/>
            </w:tcBorders>
            <w:shd w:val="clear" w:color="000000" w:fill="D9D9D9"/>
            <w:vAlign w:val="center"/>
            <w:hideMark/>
          </w:tcPr>
          <w:p w14:paraId="5CF750B5" w14:textId="77777777" w:rsidR="001F5BB2" w:rsidRPr="001F5BB2" w:rsidRDefault="001F5BB2" w:rsidP="001F5BB2">
            <w:pPr>
              <w:ind w:left="0"/>
              <w:jc w:val="center"/>
              <w:rPr>
                <w:rFonts w:ascii="Arial" w:hAnsi="Arial" w:cs="Arial"/>
                <w:b/>
                <w:color w:val="000000"/>
                <w:sz w:val="12"/>
                <w:szCs w:val="12"/>
                <w:lang w:val="es-CO" w:eastAsia="es-CO"/>
              </w:rPr>
            </w:pPr>
            <w:r w:rsidRPr="001F5BB2">
              <w:rPr>
                <w:rFonts w:ascii="Arial" w:hAnsi="Arial" w:cs="Arial"/>
                <w:b/>
                <w:color w:val="000000"/>
                <w:sz w:val="12"/>
                <w:szCs w:val="12"/>
                <w:lang w:val="es-CO" w:eastAsia="es-CO"/>
              </w:rPr>
              <w:t>Año 20</w:t>
            </w:r>
          </w:p>
        </w:tc>
      </w:tr>
      <w:tr w:rsidR="002531BE" w:rsidRPr="001F5BB2" w14:paraId="6F2AF0A5" w14:textId="77777777" w:rsidTr="002531BE">
        <w:trPr>
          <w:trHeight w:val="192"/>
          <w:tblHeader/>
        </w:trPr>
        <w:tc>
          <w:tcPr>
            <w:tcW w:w="52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CB262" w14:textId="77777777" w:rsidR="001F5BB2" w:rsidRPr="001F5BB2" w:rsidRDefault="001F5BB2" w:rsidP="001F5BB2">
            <w:pPr>
              <w:ind w:left="0"/>
              <w:jc w:val="center"/>
              <w:rPr>
                <w:rFonts w:ascii="Arial" w:hAnsi="Arial" w:cs="Arial"/>
                <w:color w:val="000000"/>
                <w:sz w:val="12"/>
                <w:szCs w:val="12"/>
                <w:lang w:val="es-CO" w:eastAsia="es-CO"/>
              </w:rPr>
            </w:pPr>
          </w:p>
        </w:tc>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41D7D" w14:textId="77777777" w:rsidR="001F5BB2" w:rsidRPr="001F5BB2" w:rsidRDefault="001F5BB2" w:rsidP="001F5BB2">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7DDC0D9D"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E032BA1"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AADB965"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55AE45E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9BCDCE7"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D735AE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4D73AA6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95D4B18"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B16C677"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Primaria</w:t>
            </w:r>
          </w:p>
        </w:tc>
        <w:tc>
          <w:tcPr>
            <w:tcW w:w="376" w:type="pct"/>
            <w:tcBorders>
              <w:top w:val="nil"/>
              <w:left w:val="nil"/>
              <w:bottom w:val="single" w:sz="4" w:space="0" w:color="auto"/>
              <w:right w:val="single" w:sz="4" w:space="0" w:color="auto"/>
            </w:tcBorders>
            <w:shd w:val="clear" w:color="000000" w:fill="D9D9D9"/>
            <w:vAlign w:val="center"/>
            <w:hideMark/>
          </w:tcPr>
          <w:p w14:paraId="73C88889" w14:textId="77777777" w:rsidR="001F5BB2" w:rsidRPr="001F5BB2" w:rsidRDefault="001F5BB2" w:rsidP="001F5BB2">
            <w:pPr>
              <w:ind w:left="0"/>
              <w:jc w:val="center"/>
              <w:rPr>
                <w:rFonts w:ascii="Arial" w:hAnsi="Arial" w:cs="Arial"/>
                <w:b/>
                <w:color w:val="000000"/>
                <w:sz w:val="10"/>
                <w:szCs w:val="10"/>
                <w:lang w:val="es-CO" w:eastAsia="es-CO"/>
              </w:rPr>
            </w:pPr>
            <w:r w:rsidRPr="001F5BB2">
              <w:rPr>
                <w:rFonts w:ascii="Arial" w:hAnsi="Arial" w:cs="Arial"/>
                <w:b/>
                <w:color w:val="000000"/>
                <w:sz w:val="10"/>
                <w:szCs w:val="10"/>
                <w:lang w:val="es-CO" w:eastAsia="es-CO"/>
              </w:rPr>
              <w:t>Secundaria</w:t>
            </w:r>
          </w:p>
        </w:tc>
      </w:tr>
      <w:tr w:rsidR="002531BE" w:rsidRPr="001F5BB2" w14:paraId="4F6100B6"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5D5ED3F7" w14:textId="46076565"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19F68579"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216B2529" w14:textId="5FDE58A5" w:rsidR="002531BE" w:rsidRPr="007202B2" w:rsidRDefault="002531BE" w:rsidP="002531BE">
            <w:pPr>
              <w:ind w:left="0" w:hanging="14"/>
              <w:jc w:val="right"/>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7D6432" w14:textId="2050C7C7"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3379A4E3" w14:textId="48BCB8AE"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CB76052" w14:textId="79370071"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01F70B0D" w14:textId="2B3DFDC7"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D6F9C5A" w14:textId="493BAEC6"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89" w:type="pct"/>
            <w:tcBorders>
              <w:top w:val="nil"/>
              <w:left w:val="nil"/>
              <w:bottom w:val="single" w:sz="4" w:space="0" w:color="auto"/>
              <w:right w:val="single" w:sz="4" w:space="0" w:color="auto"/>
            </w:tcBorders>
            <w:shd w:val="clear" w:color="auto" w:fill="auto"/>
            <w:noWrap/>
            <w:vAlign w:val="bottom"/>
          </w:tcPr>
          <w:p w14:paraId="3DCE3676" w14:textId="2B449F63"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B0C30E6" w14:textId="4F6A6932"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0DBCADD7" w14:textId="363C676E"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vAlign w:val="bottom"/>
          </w:tcPr>
          <w:p w14:paraId="1A65D31F" w14:textId="533D28E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r>
      <w:tr w:rsidR="002531BE" w:rsidRPr="001F5BB2" w14:paraId="3A8BC0D0"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576525A6" w14:textId="24C9A3B8"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5E6241D8"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7A84F4ED" w14:textId="008D975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9B512CB" w14:textId="74668AC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129EE8C4" w14:textId="7DF4EA4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55453B5" w14:textId="511A6064"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3F1C42E9" w14:textId="6029D785"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3FBDBC" w14:textId="22EF73CE"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89" w:type="pct"/>
            <w:tcBorders>
              <w:top w:val="nil"/>
              <w:left w:val="nil"/>
              <w:bottom w:val="single" w:sz="4" w:space="0" w:color="auto"/>
              <w:right w:val="single" w:sz="4" w:space="0" w:color="auto"/>
            </w:tcBorders>
            <w:shd w:val="clear" w:color="auto" w:fill="auto"/>
            <w:noWrap/>
            <w:vAlign w:val="bottom"/>
          </w:tcPr>
          <w:p w14:paraId="3A5EAE03" w14:textId="7988E9CB"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468553" w14:textId="4293D514"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c>
          <w:tcPr>
            <w:tcW w:w="390" w:type="pct"/>
            <w:tcBorders>
              <w:top w:val="nil"/>
              <w:left w:val="nil"/>
              <w:bottom w:val="single" w:sz="4" w:space="0" w:color="auto"/>
              <w:right w:val="single" w:sz="4" w:space="0" w:color="auto"/>
            </w:tcBorders>
            <w:shd w:val="clear" w:color="auto" w:fill="auto"/>
            <w:noWrap/>
            <w:vAlign w:val="bottom"/>
          </w:tcPr>
          <w:p w14:paraId="7575B1FE" w14:textId="1D92E40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vAlign w:val="bottom"/>
          </w:tcPr>
          <w:p w14:paraId="3F3A4C3E" w14:textId="5D58A5E3"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20.217,60</w:t>
            </w:r>
          </w:p>
        </w:tc>
      </w:tr>
      <w:tr w:rsidR="002531BE" w:rsidRPr="001F5BB2" w14:paraId="0384E513"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1E70C0AF" w14:textId="669A7D05"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669CBA3C"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25A186A3" w14:textId="48CE05E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5FB0DFD8"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1F885D8D"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40B6D1D6" w14:textId="4D79BC45"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5B8448CE"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7CE9FAD2"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409CE88B" w14:textId="37485163"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47E8FD9D"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50565CC1"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5E91E241" w14:textId="1C314776"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7452A012"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20D3BF90"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1DA1B593" w14:textId="7668B5E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3384FF72"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10487F4D"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5FBF99B3" w14:textId="48485A01"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2F029B92"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12170469"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547844F0" w14:textId="1810F7DB"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70085631"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0ADF7C75"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24F98E05" w14:textId="3AB64249"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6074F042"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0131EC2C"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14CA1FB3" w14:textId="733DFF71"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tcPr>
          <w:p w14:paraId="64A64FD5"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5B519729"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292ECD40" w14:textId="6420F89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2531BE" w:rsidRPr="001F5BB2" w14:paraId="4F2C1636"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1C54AEB2" w14:textId="4FBB04FA"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77BE9D41"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bottom"/>
          </w:tcPr>
          <w:p w14:paraId="66A3C876" w14:textId="4CF5B87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771B5135"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6E074581"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344E4ED4" w14:textId="28024B65"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26D7DC05"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422063CA"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3B32ED70" w14:textId="6FA10A28"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3FF57C4E"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47AEA1F0"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2BCBB409" w14:textId="118759B8"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0ACD8251"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090D195F"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40C688A6" w14:textId="569310F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6FB76F06"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6B2B1CFB"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1B7517CE" w14:textId="7003C749"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tcPr>
          <w:p w14:paraId="34A80D9D"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2E1F069E"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761F08F5" w14:textId="774DB948"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0D0338DE"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4FA958D1"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1FA79804" w14:textId="2EC11E4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340923BF"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5DAD2FA0"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7B7F926A" w14:textId="5808F3C7"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tcPr>
          <w:p w14:paraId="55A7FB1C"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28594919" w14:textId="77777777" w:rsidR="002531BE" w:rsidRPr="007202B2" w:rsidRDefault="002531BE" w:rsidP="002531BE">
            <w:pPr>
              <w:ind w:left="0" w:hanging="14"/>
              <w:jc w:val="right"/>
              <w:rPr>
                <w:rFonts w:ascii="Bookman Old Style" w:hAnsi="Bookman Old Style" w:cs="Arial"/>
                <w:color w:val="000000"/>
                <w:sz w:val="12"/>
                <w:szCs w:val="12"/>
                <w:lang w:val="es-CO" w:eastAsia="es-CO"/>
              </w:rPr>
            </w:pPr>
          </w:p>
          <w:p w14:paraId="6820D8DA" w14:textId="04561B74"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2531BE" w:rsidRPr="001F5BB2" w14:paraId="1660E679"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695CE87C" w14:textId="54BAD4B1"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2C4FD934"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bottom"/>
          </w:tcPr>
          <w:p w14:paraId="0E4C78E9" w14:textId="0989A0C8"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6C72E08" w14:textId="4970ED31"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23DA2E7" w14:textId="4E80AEF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19F4205" w14:textId="2F1DB6ED"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5B4AC4E" w14:textId="5DAAA13E"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F431B27" w14:textId="6069E667"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2C7599CF" w14:textId="23325022"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69A7098" w14:textId="0F8C40B4"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DE3B41" w14:textId="5E04C0BB"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vAlign w:val="bottom"/>
          </w:tcPr>
          <w:p w14:paraId="319403C2" w14:textId="1FC5E784"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2531BE" w:rsidRPr="001F5BB2" w14:paraId="086264C9"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1E765DE4" w14:textId="1E7E7D65"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3DFCB491"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bottom"/>
          </w:tcPr>
          <w:p w14:paraId="22A7F61F" w14:textId="2FF3D1CE"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099B5C4" w14:textId="0D11FB2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3DEE403" w14:textId="0F366DB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58DE2FB0" w14:textId="7CB6DC95"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ED862A7" w14:textId="442F5C98"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E4D9A34" w14:textId="63B1794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2218831" w14:textId="5DDD8D2B"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B72AEB3" w14:textId="47747BD6"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9A4B5E9" w14:textId="064ED8A3"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vAlign w:val="bottom"/>
          </w:tcPr>
          <w:p w14:paraId="4EE37DEA" w14:textId="4C56296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2531BE" w:rsidRPr="001F5BB2" w14:paraId="67305E33"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41C12047" w14:textId="759D3F2A"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2900128B"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bottom"/>
          </w:tcPr>
          <w:p w14:paraId="02D434AB" w14:textId="24CE7966"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1F53341" w14:textId="3D9DA119"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BC01C2" w14:textId="4487C601"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59C425A" w14:textId="222BB75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6AA2620" w14:textId="79EDEB1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88572A3" w14:textId="353E16B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28BCF54" w14:textId="54F82BD7"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89D8383" w14:textId="30331421"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DCB02B1" w14:textId="0BB00BB4"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vAlign w:val="bottom"/>
          </w:tcPr>
          <w:p w14:paraId="203332CB" w14:textId="37D8C56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2531BE" w:rsidRPr="001F5BB2" w14:paraId="2E4A6DD0"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459ABD2B" w14:textId="2C8D264B"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5C57F103"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34C5EA7D" w14:textId="14CE6FC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C1948E" w14:textId="317D8F39"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p>
        </w:tc>
        <w:tc>
          <w:tcPr>
            <w:tcW w:w="390" w:type="pct"/>
            <w:tcBorders>
              <w:top w:val="nil"/>
              <w:left w:val="nil"/>
              <w:bottom w:val="single" w:sz="4" w:space="0" w:color="auto"/>
              <w:right w:val="single" w:sz="4" w:space="0" w:color="auto"/>
            </w:tcBorders>
            <w:shd w:val="clear" w:color="auto" w:fill="auto"/>
            <w:noWrap/>
            <w:vAlign w:val="bottom"/>
          </w:tcPr>
          <w:p w14:paraId="486CC894" w14:textId="5E77211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057AA10" w14:textId="747BFB78"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E23E88E" w14:textId="5194E303"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29D40AB" w14:textId="3DADBFF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35C692A0" w14:textId="6D12FB2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DF3C7F0" w14:textId="445D409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C4A046D" w14:textId="13DFD28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vAlign w:val="bottom"/>
          </w:tcPr>
          <w:p w14:paraId="2E9892F4" w14:textId="7B8E3CD1"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5.107,20</w:t>
            </w:r>
            <w:r w:rsidRPr="007202B2">
              <w:rPr>
                <w:rFonts w:ascii="Bookman Old Style" w:hAnsi="Bookman Old Style" w:cs="Arial"/>
                <w:color w:val="000000"/>
                <w:sz w:val="12"/>
                <w:szCs w:val="12"/>
                <w:lang w:val="es-CO" w:eastAsia="es-CO"/>
              </w:rPr>
              <w:t>0</w:t>
            </w:r>
          </w:p>
        </w:tc>
      </w:tr>
      <w:tr w:rsidR="002531BE" w:rsidRPr="001F5BB2" w14:paraId="1DF3CB68"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78638FDD" w14:textId="3E02E4C9"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lastRenderedPageBreak/>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1E93002E"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bottom"/>
          </w:tcPr>
          <w:p w14:paraId="087AB7F6" w14:textId="5878BC7D"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6F00446" w14:textId="04EBB2E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0E0DC34" w14:textId="412CAFA8"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D6C8A82" w14:textId="57F6E88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80A9256" w14:textId="2B24B35B"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89CE9D9" w14:textId="6217BACF"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46C4065E" w14:textId="4FC8933D"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9352A80" w14:textId="1CFF9452"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7AC4EFC" w14:textId="0A06FB1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vAlign w:val="bottom"/>
          </w:tcPr>
          <w:p w14:paraId="685EF542" w14:textId="409D789F"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2531BE" w:rsidRPr="001F5BB2" w14:paraId="2903B058"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2CCF13DF" w14:textId="100FCF2F"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1F3A299B"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bottom"/>
          </w:tcPr>
          <w:p w14:paraId="155ADFC0" w14:textId="6C1870DE"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A468451" w14:textId="51C92E64"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E4F00C6" w14:textId="27D6342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7DD949B" w14:textId="467BAD32"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A9ACEA2" w14:textId="2FB0C0E6"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FF5EBE7" w14:textId="2E43FF1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867C898" w14:textId="3DEC6BF0"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0875A97" w14:textId="37F92A7E"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3AB37DD" w14:textId="6698B2A6"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vAlign w:val="bottom"/>
          </w:tcPr>
          <w:p w14:paraId="2A8AC711" w14:textId="290CACFA"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r>
      <w:tr w:rsidR="002531BE" w:rsidRPr="001F5BB2" w14:paraId="6EA6AA03" w14:textId="77777777" w:rsidTr="002531BE">
        <w:trPr>
          <w:trHeight w:val="300"/>
        </w:trPr>
        <w:tc>
          <w:tcPr>
            <w:tcW w:w="520" w:type="pct"/>
            <w:tcBorders>
              <w:top w:val="nil"/>
              <w:left w:val="single" w:sz="4" w:space="0" w:color="auto"/>
              <w:bottom w:val="single" w:sz="4" w:space="0" w:color="auto"/>
              <w:right w:val="single" w:sz="4" w:space="0" w:color="auto"/>
            </w:tcBorders>
            <w:shd w:val="clear" w:color="auto" w:fill="auto"/>
            <w:noWrap/>
          </w:tcPr>
          <w:p w14:paraId="0D90D94B" w14:textId="498C0196" w:rsidR="002531BE" w:rsidRPr="007202B2" w:rsidRDefault="002531BE" w:rsidP="002531BE">
            <w:pPr>
              <w:ind w:left="0"/>
              <w:rPr>
                <w:rFonts w:ascii="Bookman Old Style" w:hAnsi="Bookman Old Style" w:cs="Arial"/>
                <w:sz w:val="12"/>
                <w:szCs w:val="12"/>
                <w:lang w:val="es-CO"/>
              </w:rPr>
            </w:pPr>
            <w:r w:rsidRPr="007202B2">
              <w:rPr>
                <w:rFonts w:ascii="Bookman Old Style" w:hAnsi="Bookman Old Style" w:cs="Arial"/>
                <w:sz w:val="12"/>
                <w:szCs w:val="12"/>
                <w:lang w:val="es-CO"/>
              </w:rPr>
              <w:t>Puerto Libre-Puerto Salgar-Cundinamarca</w:t>
            </w:r>
          </w:p>
        </w:tc>
        <w:tc>
          <w:tcPr>
            <w:tcW w:w="598" w:type="pct"/>
            <w:tcBorders>
              <w:top w:val="nil"/>
              <w:left w:val="nil"/>
              <w:bottom w:val="single" w:sz="4" w:space="0" w:color="auto"/>
              <w:right w:val="single" w:sz="4" w:space="0" w:color="auto"/>
            </w:tcBorders>
            <w:shd w:val="clear" w:color="auto" w:fill="auto"/>
            <w:noWrap/>
            <w:vAlign w:val="center"/>
            <w:hideMark/>
          </w:tcPr>
          <w:p w14:paraId="08ECC401" w14:textId="77777777" w:rsidR="002531BE" w:rsidRPr="007202B2" w:rsidRDefault="002531BE" w:rsidP="002531BE">
            <w:pPr>
              <w:ind w:left="0"/>
              <w:rPr>
                <w:rFonts w:ascii="Bookman Old Style" w:hAnsi="Bookman Old Style" w:cs="Arial"/>
                <w:color w:val="000000"/>
                <w:sz w:val="12"/>
                <w:szCs w:val="12"/>
                <w:lang w:val="es-CO" w:eastAsia="es-CO"/>
              </w:rPr>
            </w:pPr>
            <w:r w:rsidRPr="007202B2">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bottom"/>
          </w:tcPr>
          <w:p w14:paraId="7E27FEDA" w14:textId="5BA71ECF"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F68DCA4" w14:textId="3A743444"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p>
        </w:tc>
        <w:tc>
          <w:tcPr>
            <w:tcW w:w="390" w:type="pct"/>
            <w:tcBorders>
              <w:top w:val="nil"/>
              <w:left w:val="nil"/>
              <w:bottom w:val="single" w:sz="4" w:space="0" w:color="auto"/>
              <w:right w:val="single" w:sz="4" w:space="0" w:color="auto"/>
            </w:tcBorders>
            <w:shd w:val="clear" w:color="auto" w:fill="auto"/>
            <w:noWrap/>
            <w:vAlign w:val="bottom"/>
          </w:tcPr>
          <w:p w14:paraId="54E56BB3" w14:textId="58276CFB"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00618FFE" w14:textId="5F77C1F4"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9DDAE35" w14:textId="3299A598"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871042C" w14:textId="032C7437"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72B9B079" w14:textId="680E068F"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8B3FD67" w14:textId="14D5F557"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C0D448B" w14:textId="668ECCAC"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eastAsia="es-CO"/>
              </w:rPr>
              <w:t>0</w:t>
            </w:r>
          </w:p>
        </w:tc>
        <w:tc>
          <w:tcPr>
            <w:tcW w:w="376" w:type="pct"/>
            <w:tcBorders>
              <w:top w:val="nil"/>
              <w:left w:val="nil"/>
              <w:bottom w:val="single" w:sz="4" w:space="0" w:color="auto"/>
              <w:right w:val="single" w:sz="4" w:space="0" w:color="auto"/>
            </w:tcBorders>
            <w:shd w:val="clear" w:color="auto" w:fill="auto"/>
            <w:noWrap/>
            <w:vAlign w:val="bottom"/>
          </w:tcPr>
          <w:p w14:paraId="740B4017" w14:textId="5E10E5FE" w:rsidR="002531BE" w:rsidRPr="007202B2" w:rsidRDefault="002531BE" w:rsidP="002531BE">
            <w:pPr>
              <w:ind w:left="0" w:hanging="14"/>
              <w:jc w:val="right"/>
              <w:rPr>
                <w:rFonts w:ascii="Bookman Old Style" w:hAnsi="Bookman Old Style" w:cs="Arial"/>
                <w:color w:val="000000"/>
                <w:sz w:val="12"/>
                <w:szCs w:val="12"/>
                <w:lang w:val="es-CO"/>
              </w:rPr>
            </w:pPr>
            <w:r w:rsidRPr="007202B2">
              <w:rPr>
                <w:rFonts w:ascii="Bookman Old Style" w:hAnsi="Bookman Old Style" w:cs="Arial"/>
                <w:color w:val="000000"/>
                <w:sz w:val="12"/>
                <w:szCs w:val="12"/>
                <w:lang w:val="es-CO"/>
              </w:rPr>
              <w:t>528,00</w:t>
            </w:r>
            <w:r w:rsidRPr="007202B2">
              <w:rPr>
                <w:rFonts w:ascii="Bookman Old Style" w:hAnsi="Bookman Old Style" w:cs="Arial"/>
                <w:color w:val="000000"/>
                <w:sz w:val="12"/>
                <w:szCs w:val="12"/>
                <w:lang w:val="es-CO" w:eastAsia="es-CO"/>
              </w:rPr>
              <w:t>0</w:t>
            </w:r>
          </w:p>
        </w:tc>
      </w:tr>
      <w:tr w:rsidR="002531BE" w:rsidRPr="001F5BB2" w14:paraId="7591B560" w14:textId="77777777" w:rsidTr="002531BE">
        <w:trPr>
          <w:trHeight w:val="300"/>
        </w:trPr>
        <w:tc>
          <w:tcPr>
            <w:tcW w:w="111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34CA00" w14:textId="77777777" w:rsidR="002531BE" w:rsidRPr="007202B2" w:rsidRDefault="002531BE" w:rsidP="002531BE">
            <w:pPr>
              <w:ind w:left="0"/>
              <w:rPr>
                <w:rFonts w:ascii="Bookman Old Style" w:hAnsi="Bookman Old Style" w:cs="Arial"/>
                <w:b/>
                <w:color w:val="000000"/>
                <w:sz w:val="12"/>
                <w:szCs w:val="12"/>
                <w:lang w:val="es-CO" w:eastAsia="es-CO"/>
              </w:rPr>
            </w:pPr>
            <w:r w:rsidRPr="007202B2">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361699" w14:textId="6F375920" w:rsidR="002531BE" w:rsidRPr="007202B2" w:rsidRDefault="002531BE" w:rsidP="002531BE">
            <w:pPr>
              <w:ind w:left="0"/>
              <w:jc w:val="right"/>
              <w:rPr>
                <w:rFonts w:ascii="Bookman Old Style" w:hAnsi="Bookman Old Style" w:cs="Arial"/>
                <w:b/>
                <w:bCs/>
                <w:color w:val="000000"/>
                <w:sz w:val="12"/>
                <w:szCs w:val="12"/>
                <w:lang w:val="es-CO" w:eastAsia="es-CO"/>
              </w:rPr>
            </w:pPr>
            <w:r w:rsidRPr="007202B2">
              <w:rPr>
                <w:rFonts w:ascii="Bookman Old Style" w:hAnsi="Bookman Old Style" w:cs="Arial"/>
                <w:b/>
                <w:bCs/>
                <w:color w:val="000000"/>
                <w:sz w:val="12"/>
                <w:szCs w:val="12"/>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09AA06" w14:textId="4E3AC845" w:rsidR="002531BE" w:rsidRPr="00AF3FE2" w:rsidRDefault="002531BE" w:rsidP="002531BE">
            <w:pPr>
              <w:ind w:left="0"/>
              <w:jc w:val="right"/>
              <w:rPr>
                <w:rFonts w:ascii="Bookman Old Style" w:hAnsi="Bookman Old Style" w:cs="Arial"/>
                <w:b/>
                <w:bCs/>
                <w:color w:val="000000"/>
                <w:sz w:val="10"/>
                <w:szCs w:val="10"/>
                <w:lang w:val="es-CO"/>
              </w:rPr>
            </w:pPr>
            <w:r w:rsidRPr="00AF3FE2">
              <w:rPr>
                <w:rFonts w:ascii="Bookman Old Style" w:hAnsi="Bookman Old Style" w:cs="Arial"/>
                <w:b/>
                <w:bCs/>
                <w:color w:val="000000"/>
                <w:sz w:val="10"/>
                <w:szCs w:val="10"/>
                <w:lang w:val="es-CO"/>
              </w:rPr>
              <w:t>26.582,40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CC8BD6" w14:textId="42C4911C" w:rsidR="002531BE" w:rsidRPr="00AF3FE2" w:rsidRDefault="002531BE" w:rsidP="002531BE">
            <w:pPr>
              <w:ind w:left="0"/>
              <w:jc w:val="right"/>
              <w:rPr>
                <w:rFonts w:ascii="Bookman Old Style" w:hAnsi="Bookman Old Style" w:cs="Arial"/>
                <w:b/>
                <w:bCs/>
                <w:color w:val="000000"/>
                <w:sz w:val="10"/>
                <w:szCs w:val="10"/>
                <w:lang w:val="es-CO"/>
              </w:rPr>
            </w:pPr>
            <w:r w:rsidRPr="00AF3FE2">
              <w:rPr>
                <w:rFonts w:ascii="Bookman Old Style" w:hAnsi="Bookman Old Style" w:cs="Arial"/>
                <w:color w:val="000000"/>
                <w:sz w:val="10"/>
                <w:szCs w:val="10"/>
                <w:lang w:val="es-CO" w:eastAsia="es-CO"/>
              </w:rPr>
              <w:t>0</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BB843" w14:textId="339D0BED" w:rsidR="002531BE" w:rsidRPr="00AF3FE2" w:rsidRDefault="002531BE" w:rsidP="002531BE">
            <w:pPr>
              <w:ind w:left="0"/>
              <w:jc w:val="right"/>
              <w:rPr>
                <w:rFonts w:ascii="Bookman Old Style" w:hAnsi="Bookman Old Style" w:cs="Arial"/>
                <w:color w:val="000000"/>
                <w:sz w:val="10"/>
                <w:szCs w:val="10"/>
                <w:lang w:val="es-CO"/>
              </w:rPr>
            </w:pPr>
            <w:r w:rsidRPr="00AF3FE2">
              <w:rPr>
                <w:rFonts w:ascii="Bookman Old Style" w:hAnsi="Bookman Old Style" w:cs="Arial"/>
                <w:b/>
                <w:bCs/>
                <w:color w:val="000000"/>
                <w:sz w:val="10"/>
                <w:szCs w:val="10"/>
                <w:lang w:val="es-CO"/>
              </w:rPr>
              <w:t>26.582,40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08AD1E" w14:textId="2ADF4988" w:rsidR="002531BE" w:rsidRPr="00AF3FE2" w:rsidRDefault="002531BE" w:rsidP="002531BE">
            <w:pPr>
              <w:ind w:left="0"/>
              <w:jc w:val="right"/>
              <w:rPr>
                <w:rFonts w:ascii="Bookman Old Style" w:hAnsi="Bookman Old Style" w:cs="Arial"/>
                <w:color w:val="000000"/>
                <w:sz w:val="10"/>
                <w:szCs w:val="10"/>
                <w:lang w:val="es-CO"/>
              </w:rPr>
            </w:pPr>
            <w:r w:rsidRPr="00AF3FE2">
              <w:rPr>
                <w:rFonts w:ascii="Bookman Old Style" w:hAnsi="Bookman Old Style" w:cs="Arial"/>
                <w:color w:val="000000"/>
                <w:sz w:val="10"/>
                <w:szCs w:val="10"/>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5BDFBD" w14:textId="5CA493A1" w:rsidR="002531BE" w:rsidRPr="00AF3FE2" w:rsidRDefault="002531BE" w:rsidP="002531BE">
            <w:pPr>
              <w:ind w:left="0"/>
              <w:jc w:val="right"/>
              <w:rPr>
                <w:rFonts w:ascii="Bookman Old Style" w:hAnsi="Bookman Old Style" w:cs="Arial"/>
                <w:color w:val="000000"/>
                <w:sz w:val="10"/>
                <w:szCs w:val="10"/>
                <w:lang w:val="es-CO"/>
              </w:rPr>
            </w:pPr>
            <w:r w:rsidRPr="00AF3FE2">
              <w:rPr>
                <w:rFonts w:ascii="Bookman Old Style" w:hAnsi="Bookman Old Style" w:cs="Arial"/>
                <w:b/>
                <w:bCs/>
                <w:color w:val="000000"/>
                <w:sz w:val="10"/>
                <w:szCs w:val="10"/>
                <w:lang w:val="es-CO"/>
              </w:rPr>
              <w:t>26.582,40</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A35915" w14:textId="30C067C6" w:rsidR="002531BE" w:rsidRPr="00AF3FE2" w:rsidRDefault="002531BE" w:rsidP="002531BE">
            <w:pPr>
              <w:ind w:left="0"/>
              <w:jc w:val="right"/>
              <w:rPr>
                <w:rFonts w:ascii="Bookman Old Style" w:hAnsi="Bookman Old Style" w:cs="Arial"/>
                <w:color w:val="000000"/>
                <w:sz w:val="10"/>
                <w:szCs w:val="10"/>
                <w:lang w:val="es-CO"/>
              </w:rPr>
            </w:pPr>
            <w:r w:rsidRPr="00AF3FE2">
              <w:rPr>
                <w:rFonts w:ascii="Bookman Old Style" w:hAnsi="Bookman Old Style" w:cs="Arial"/>
                <w:color w:val="000000"/>
                <w:sz w:val="10"/>
                <w:szCs w:val="10"/>
                <w:lang w:val="es-CO" w:eastAsia="es-CO"/>
              </w:rPr>
              <w:t>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0F8E6C" w14:textId="77777777" w:rsidR="002531BE" w:rsidRPr="00AF3FE2" w:rsidRDefault="002531BE" w:rsidP="002531BE">
            <w:pPr>
              <w:ind w:left="0"/>
              <w:jc w:val="right"/>
              <w:rPr>
                <w:rFonts w:ascii="Bookman Old Style" w:hAnsi="Bookman Old Style" w:cs="Arial"/>
                <w:color w:val="000000"/>
                <w:sz w:val="10"/>
                <w:szCs w:val="10"/>
                <w:lang w:val="es-CO"/>
              </w:rPr>
            </w:pPr>
          </w:p>
          <w:p w14:paraId="59D7B3AD" w14:textId="4021D65C" w:rsidR="002531BE" w:rsidRPr="00AF3FE2" w:rsidRDefault="002531BE" w:rsidP="002531BE">
            <w:pPr>
              <w:ind w:left="0"/>
              <w:jc w:val="right"/>
              <w:rPr>
                <w:rFonts w:ascii="Bookman Old Style" w:hAnsi="Bookman Old Style" w:cs="Arial"/>
                <w:color w:val="000000"/>
                <w:sz w:val="10"/>
                <w:szCs w:val="10"/>
                <w:lang w:val="es-CO" w:eastAsia="es-CO"/>
              </w:rPr>
            </w:pPr>
            <w:r w:rsidRPr="00AF3FE2">
              <w:rPr>
                <w:rFonts w:ascii="Bookman Old Style" w:hAnsi="Bookman Old Style" w:cs="Arial"/>
                <w:b/>
                <w:bCs/>
                <w:color w:val="000000"/>
                <w:sz w:val="10"/>
                <w:szCs w:val="10"/>
                <w:lang w:val="es-CO"/>
              </w:rPr>
              <w:t>26.582,40</w:t>
            </w:r>
          </w:p>
          <w:p w14:paraId="28F7DD92" w14:textId="6059DA10" w:rsidR="002531BE" w:rsidRPr="00AF3FE2" w:rsidRDefault="002531BE" w:rsidP="002531BE">
            <w:pPr>
              <w:ind w:left="0"/>
              <w:jc w:val="right"/>
              <w:rPr>
                <w:rFonts w:ascii="Bookman Old Style" w:hAnsi="Bookman Old Style" w:cs="Arial"/>
                <w:color w:val="000000"/>
                <w:sz w:val="10"/>
                <w:szCs w:val="10"/>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FBE023" w14:textId="4314EA29" w:rsidR="002531BE" w:rsidRPr="00AF3FE2" w:rsidRDefault="002531BE" w:rsidP="002531BE">
            <w:pPr>
              <w:ind w:left="0"/>
              <w:jc w:val="right"/>
              <w:rPr>
                <w:rFonts w:ascii="Bookman Old Style" w:hAnsi="Bookman Old Style" w:cs="Arial"/>
                <w:color w:val="000000"/>
                <w:sz w:val="10"/>
                <w:szCs w:val="10"/>
                <w:lang w:val="es-CO"/>
              </w:rPr>
            </w:pPr>
            <w:r w:rsidRPr="00AF3FE2">
              <w:rPr>
                <w:rFonts w:ascii="Bookman Old Style" w:hAnsi="Bookman Old Style" w:cs="Arial"/>
                <w:color w:val="000000"/>
                <w:sz w:val="10"/>
                <w:szCs w:val="10"/>
                <w:lang w:val="es-CO" w:eastAsia="es-CO"/>
              </w:rPr>
              <w:t>0</w:t>
            </w:r>
          </w:p>
        </w:tc>
        <w:tc>
          <w:tcPr>
            <w:tcW w:w="37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DA2A83" w14:textId="77777777" w:rsidR="002531BE" w:rsidRPr="00AF3FE2" w:rsidRDefault="002531BE" w:rsidP="002531BE">
            <w:pPr>
              <w:ind w:left="0"/>
              <w:jc w:val="right"/>
              <w:rPr>
                <w:rFonts w:ascii="Bookman Old Style" w:hAnsi="Bookman Old Style" w:cs="Arial"/>
                <w:color w:val="000000"/>
                <w:sz w:val="10"/>
                <w:szCs w:val="10"/>
                <w:lang w:val="es-CO"/>
              </w:rPr>
            </w:pPr>
          </w:p>
          <w:p w14:paraId="139DCD18" w14:textId="6D295259" w:rsidR="002531BE" w:rsidRPr="00AF3FE2" w:rsidRDefault="002531BE" w:rsidP="002531BE">
            <w:pPr>
              <w:ind w:left="0"/>
              <w:jc w:val="right"/>
              <w:rPr>
                <w:rFonts w:ascii="Bookman Old Style" w:hAnsi="Bookman Old Style" w:cs="Arial"/>
                <w:color w:val="000000"/>
                <w:sz w:val="10"/>
                <w:szCs w:val="10"/>
                <w:lang w:val="es-CO" w:eastAsia="es-CO"/>
              </w:rPr>
            </w:pPr>
            <w:r w:rsidRPr="00AF3FE2">
              <w:rPr>
                <w:rFonts w:ascii="Bookman Old Style" w:hAnsi="Bookman Old Style" w:cs="Arial"/>
                <w:b/>
                <w:bCs/>
                <w:color w:val="000000"/>
                <w:sz w:val="10"/>
                <w:szCs w:val="10"/>
                <w:lang w:val="es-CO"/>
              </w:rPr>
              <w:t>26.582,40</w:t>
            </w:r>
          </w:p>
          <w:p w14:paraId="3A62A647" w14:textId="1467F978" w:rsidR="002531BE" w:rsidRPr="00AF3FE2" w:rsidRDefault="002531BE" w:rsidP="002531BE">
            <w:pPr>
              <w:ind w:left="0"/>
              <w:jc w:val="right"/>
              <w:rPr>
                <w:rFonts w:ascii="Bookman Old Style" w:hAnsi="Bookman Old Style" w:cs="Arial"/>
                <w:color w:val="000000"/>
                <w:sz w:val="10"/>
                <w:szCs w:val="10"/>
                <w:lang w:val="es-CO"/>
              </w:rPr>
            </w:pPr>
          </w:p>
        </w:tc>
      </w:tr>
      <w:bookmarkEnd w:id="14"/>
    </w:tbl>
    <w:p w14:paraId="25081E84" w14:textId="77777777" w:rsidR="005C1D73" w:rsidRDefault="005C1D73" w:rsidP="006B3017">
      <w:pPr>
        <w:widowControl w:val="0"/>
        <w:adjustRightInd w:val="0"/>
        <w:ind w:left="0"/>
        <w:jc w:val="center"/>
        <w:rPr>
          <w:rFonts w:ascii="Bookman Old Style" w:hAnsi="Bookman Old Style" w:cs="Arial"/>
          <w:b/>
          <w:sz w:val="20"/>
        </w:rPr>
      </w:pPr>
    </w:p>
    <w:p w14:paraId="441AFC9A" w14:textId="63B6CAD9" w:rsidR="00D97F87" w:rsidRDefault="00D97F87" w:rsidP="006B3017">
      <w:pPr>
        <w:widowControl w:val="0"/>
        <w:adjustRightInd w:val="0"/>
        <w:ind w:left="0"/>
        <w:jc w:val="center"/>
        <w:rPr>
          <w:rFonts w:ascii="Bookman Old Style" w:hAnsi="Bookman Old Style" w:cs="Arial"/>
          <w:b/>
          <w:sz w:val="20"/>
        </w:rPr>
      </w:pPr>
    </w:p>
    <w:p w14:paraId="7690D6C6" w14:textId="2D8C5202" w:rsidR="00D97F87" w:rsidRDefault="00D97F87" w:rsidP="006B3017">
      <w:pPr>
        <w:widowControl w:val="0"/>
        <w:adjustRightInd w:val="0"/>
        <w:ind w:left="0"/>
        <w:jc w:val="center"/>
        <w:rPr>
          <w:rFonts w:ascii="Bookman Old Style" w:hAnsi="Bookman Old Style" w:cs="Arial"/>
          <w:b/>
          <w:sz w:val="20"/>
        </w:rPr>
      </w:pPr>
    </w:p>
    <w:p w14:paraId="7B32D5BD" w14:textId="683EAAA5" w:rsidR="00D97F87" w:rsidRDefault="00D97F87" w:rsidP="006B3017">
      <w:pPr>
        <w:widowControl w:val="0"/>
        <w:adjustRightInd w:val="0"/>
        <w:ind w:left="0"/>
        <w:jc w:val="center"/>
        <w:rPr>
          <w:rFonts w:ascii="Bookman Old Style" w:hAnsi="Bookman Old Style" w:cs="Arial"/>
          <w:b/>
          <w:sz w:val="20"/>
        </w:rPr>
      </w:pPr>
    </w:p>
    <w:p w14:paraId="472566DD" w14:textId="00E80DD9" w:rsidR="00D97F87" w:rsidRDefault="00D97F87" w:rsidP="006B3017">
      <w:pPr>
        <w:widowControl w:val="0"/>
        <w:adjustRightInd w:val="0"/>
        <w:ind w:left="0"/>
        <w:jc w:val="center"/>
        <w:rPr>
          <w:rFonts w:ascii="Bookman Old Style" w:hAnsi="Bookman Old Style" w:cs="Arial"/>
          <w:b/>
          <w:sz w:val="20"/>
        </w:rPr>
      </w:pPr>
    </w:p>
    <w:p w14:paraId="59E4ED65" w14:textId="77777777" w:rsidR="009F3F46" w:rsidRDefault="009F3F46"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583A82" w:rsidRPr="00666660" w14:paraId="2F3315EC" w14:textId="77777777" w:rsidTr="00860278">
        <w:trPr>
          <w:trHeight w:val="864"/>
          <w:jc w:val="center"/>
        </w:trPr>
        <w:tc>
          <w:tcPr>
            <w:tcW w:w="5177" w:type="dxa"/>
          </w:tcPr>
          <w:p w14:paraId="6D265693" w14:textId="2B89F5B9" w:rsidR="00583A82" w:rsidRDefault="00583A82" w:rsidP="00DD6BED">
            <w:pPr>
              <w:tabs>
                <w:tab w:val="left" w:pos="-720"/>
              </w:tabs>
              <w:suppressAutoHyphens/>
              <w:ind w:left="-72"/>
              <w:jc w:val="center"/>
              <w:rPr>
                <w:rFonts w:ascii="Bookman Old Style" w:hAnsi="Bookman Old Style"/>
                <w:b/>
              </w:rPr>
            </w:pPr>
            <w:r>
              <w:rPr>
                <w:rFonts w:ascii="Bookman Old Style" w:hAnsi="Bookman Old Style"/>
                <w:b/>
              </w:rPr>
              <w:t>CARLOS ADRI</w:t>
            </w:r>
            <w:r w:rsidR="00DD6BED">
              <w:rPr>
                <w:rFonts w:ascii="Bookman Old Style" w:hAnsi="Bookman Old Style"/>
                <w:b/>
              </w:rPr>
              <w:t>Á</w:t>
            </w:r>
            <w:r>
              <w:rPr>
                <w:rFonts w:ascii="Bookman Old Style" w:hAnsi="Bookman Old Style"/>
                <w:b/>
              </w:rPr>
              <w:t>N CORREA FLOREZ</w:t>
            </w:r>
          </w:p>
          <w:p w14:paraId="72D43B30" w14:textId="77777777" w:rsidR="00583A82" w:rsidRDefault="00583A82" w:rsidP="00DD6BED">
            <w:pPr>
              <w:tabs>
                <w:tab w:val="left" w:pos="-720"/>
              </w:tabs>
              <w:suppressAutoHyphens/>
              <w:ind w:left="-72"/>
              <w:jc w:val="center"/>
              <w:rPr>
                <w:rFonts w:ascii="Bookman Old Style" w:hAnsi="Bookman Old Style"/>
              </w:rPr>
            </w:pPr>
            <w:r>
              <w:rPr>
                <w:rFonts w:ascii="Bookman Old Style" w:hAnsi="Bookman Old Style"/>
              </w:rPr>
              <w:t>Ministro de Minas y Energía (e)</w:t>
            </w:r>
          </w:p>
          <w:p w14:paraId="0E92EB4F" w14:textId="52EF8EF5" w:rsidR="00583A82" w:rsidRPr="00860278" w:rsidRDefault="00583A82" w:rsidP="00DD6BED">
            <w:pPr>
              <w:tabs>
                <w:tab w:val="left" w:pos="-720"/>
              </w:tabs>
              <w:suppressAutoHyphens/>
              <w:ind w:left="-72"/>
              <w:jc w:val="center"/>
              <w:rPr>
                <w:rFonts w:ascii="Bookman Old Style" w:hAnsi="Bookman Old Style"/>
              </w:rPr>
            </w:pPr>
            <w:r>
              <w:rPr>
                <w:rFonts w:ascii="Bookman Old Style" w:hAnsi="Bookman Old Style"/>
              </w:rPr>
              <w:t>Presidente</w:t>
            </w:r>
          </w:p>
        </w:tc>
        <w:tc>
          <w:tcPr>
            <w:tcW w:w="4525" w:type="dxa"/>
          </w:tcPr>
          <w:p w14:paraId="43080350" w14:textId="77777777" w:rsidR="00583A82" w:rsidRDefault="00583A82" w:rsidP="00583A82">
            <w:pPr>
              <w:tabs>
                <w:tab w:val="left" w:pos="-720"/>
              </w:tabs>
              <w:suppressAutoHyphens/>
              <w:ind w:left="0" w:right="66"/>
              <w:rPr>
                <w:rFonts w:ascii="Bookman Old Style" w:hAnsi="Bookman Old Style" w:cs="Arial"/>
                <w:b/>
              </w:rPr>
            </w:pPr>
            <w:r>
              <w:rPr>
                <w:rFonts w:ascii="Bookman Old Style" w:hAnsi="Bookman Old Style" w:cs="Arial"/>
                <w:b/>
              </w:rPr>
              <w:t>JOSÉ FERNANDO PRADA RÍOS</w:t>
            </w:r>
          </w:p>
          <w:p w14:paraId="66784670" w14:textId="6D1E35B5" w:rsidR="00583A82" w:rsidRPr="00860278" w:rsidRDefault="00583A82" w:rsidP="00583A82">
            <w:pPr>
              <w:tabs>
                <w:tab w:val="left" w:pos="-720"/>
              </w:tabs>
              <w:suppressAutoHyphens/>
              <w:ind w:left="0"/>
              <w:jc w:val="center"/>
              <w:rPr>
                <w:rFonts w:ascii="Bookman Old Style" w:hAnsi="Bookman Old Style" w:cs="Arial"/>
                <w:b/>
              </w:rPr>
            </w:pPr>
            <w:r>
              <w:rPr>
                <w:rFonts w:ascii="Bookman Old Style" w:hAnsi="Bookman Old Style" w:cs="Arial"/>
                <w:spacing w:val="-3"/>
              </w:rPr>
              <w:t>Director Ejecutivo</w:t>
            </w:r>
          </w:p>
        </w:tc>
      </w:tr>
      <w:tr w:rsidR="00984132" w:rsidRPr="00666660" w14:paraId="0B6F33D8" w14:textId="77777777" w:rsidTr="00E51288">
        <w:trPr>
          <w:trHeight w:val="864"/>
          <w:jc w:val="center"/>
        </w:trPr>
        <w:tc>
          <w:tcPr>
            <w:tcW w:w="5177" w:type="dxa"/>
          </w:tcPr>
          <w:p w14:paraId="4DCE2210" w14:textId="0C2A8FDB" w:rsidR="00984132" w:rsidRPr="00BD0865" w:rsidRDefault="00984132" w:rsidP="0027750A">
            <w:pPr>
              <w:tabs>
                <w:tab w:val="left" w:pos="-720"/>
              </w:tabs>
              <w:suppressAutoHyphens/>
              <w:ind w:left="0"/>
              <w:jc w:val="center"/>
              <w:rPr>
                <w:rFonts w:ascii="Bookman Old Style" w:hAnsi="Bookman Old Style" w:cs="Arial"/>
                <w:b/>
                <w:strike/>
                <w:spacing w:val="-3"/>
              </w:rPr>
            </w:pPr>
          </w:p>
        </w:tc>
        <w:tc>
          <w:tcPr>
            <w:tcW w:w="4525" w:type="dxa"/>
          </w:tcPr>
          <w:p w14:paraId="5769A86D" w14:textId="6F4A373F" w:rsidR="00984132" w:rsidRPr="004E1EB0" w:rsidRDefault="00984132" w:rsidP="0027242C">
            <w:pPr>
              <w:tabs>
                <w:tab w:val="left" w:pos="-720"/>
              </w:tabs>
              <w:suppressAutoHyphens/>
              <w:ind w:left="0"/>
              <w:jc w:val="center"/>
              <w:rPr>
                <w:rFonts w:ascii="Bookman Old Style" w:hAnsi="Bookman Old Style" w:cs="Arial"/>
                <w:bCs/>
                <w:spacing w:val="-3"/>
              </w:rPr>
            </w:pP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A8B1DB3"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4706" w:type="dxa"/>
        <w:jc w:val="center"/>
        <w:tblLayout w:type="fixed"/>
        <w:tblCellMar>
          <w:left w:w="70" w:type="dxa"/>
          <w:right w:w="70" w:type="dxa"/>
        </w:tblCellMar>
        <w:tblLook w:val="04A0" w:firstRow="1" w:lastRow="0" w:firstColumn="1" w:lastColumn="0" w:noHBand="0" w:noVBand="1"/>
      </w:tblPr>
      <w:tblGrid>
        <w:gridCol w:w="1838"/>
        <w:gridCol w:w="2868"/>
      </w:tblGrid>
      <w:tr w:rsidR="00D75289" w:rsidRPr="00D36353" w14:paraId="568601A1" w14:textId="77777777" w:rsidTr="00485BB3">
        <w:trPr>
          <w:trHeight w:val="341"/>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BB31C6" w14:textId="77777777" w:rsidR="00D75289" w:rsidRPr="00D36353" w:rsidRDefault="00D75289" w:rsidP="004A1C18">
            <w:pPr>
              <w:ind w:left="0"/>
              <w:jc w:val="center"/>
              <w:rPr>
                <w:rFonts w:ascii="Bookman Old Style" w:hAnsi="Bookman Old Style" w:cs="Arial"/>
                <w:b/>
                <w:bCs/>
                <w:sz w:val="22"/>
                <w:szCs w:val="22"/>
                <w:lang w:val="es-CO" w:eastAsia="es-CO"/>
              </w:rPr>
            </w:pPr>
            <w:bookmarkStart w:id="15" w:name="OLE_LINK1"/>
            <w:r w:rsidRPr="00D36353">
              <w:rPr>
                <w:rFonts w:ascii="Bookman Old Style" w:hAnsi="Bookman Old Style" w:cs="Arial"/>
                <w:b/>
                <w:bCs/>
                <w:sz w:val="22"/>
                <w:szCs w:val="22"/>
                <w:lang w:val="es-CO" w:eastAsia="es-CO"/>
              </w:rPr>
              <w:t>AÑO</w:t>
            </w:r>
          </w:p>
        </w:tc>
        <w:tc>
          <w:tcPr>
            <w:tcW w:w="2868" w:type="dxa"/>
            <w:tcBorders>
              <w:top w:val="single" w:sz="4" w:space="0" w:color="auto"/>
              <w:left w:val="nil"/>
              <w:bottom w:val="single" w:sz="4" w:space="0" w:color="auto"/>
              <w:right w:val="single" w:sz="4" w:space="0" w:color="auto"/>
            </w:tcBorders>
            <w:shd w:val="clear" w:color="auto" w:fill="D9D9D9"/>
            <w:vAlign w:val="center"/>
            <w:hideMark/>
          </w:tcPr>
          <w:p w14:paraId="3C71353F" w14:textId="77777777" w:rsidR="00D75289" w:rsidRPr="00D36353" w:rsidRDefault="00D75289" w:rsidP="004A1C18">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5E149431" w14:textId="77777777" w:rsidR="00D75289" w:rsidRPr="00D36353" w:rsidRDefault="00D75289" w:rsidP="004A1C18">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w:t>
            </w:r>
            <w:r>
              <w:rPr>
                <w:rFonts w:ascii="Bookman Old Style" w:hAnsi="Bookman Old Style" w:cs="Arial"/>
                <w:b/>
                <w:bCs/>
                <w:sz w:val="22"/>
                <w:szCs w:val="22"/>
                <w:lang w:val="es-CO" w:eastAsia="es-CO"/>
              </w:rPr>
              <w:t>21</w:t>
            </w:r>
            <w:r w:rsidRPr="00D36353">
              <w:rPr>
                <w:rFonts w:ascii="Bookman Old Style" w:hAnsi="Bookman Old Style" w:cs="Arial"/>
                <w:b/>
                <w:bCs/>
                <w:sz w:val="22"/>
                <w:szCs w:val="22"/>
                <w:lang w:val="es-CO" w:eastAsia="es-CO"/>
              </w:rPr>
              <w:t>)</w:t>
            </w:r>
          </w:p>
        </w:tc>
      </w:tr>
      <w:tr w:rsidR="00485BB3" w:rsidRPr="00D36353" w14:paraId="64914852" w14:textId="77777777" w:rsidTr="00485BB3">
        <w:trPr>
          <w:trHeight w:val="34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9518E"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10BAAD26" w14:textId="54847E89"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33.898.314</w:t>
            </w:r>
          </w:p>
        </w:tc>
      </w:tr>
      <w:tr w:rsidR="00485BB3" w:rsidRPr="00D36353" w14:paraId="34F5AE2E" w14:textId="77777777" w:rsidTr="00485BB3">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4905080"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868" w:type="dxa"/>
            <w:tcBorders>
              <w:top w:val="nil"/>
              <w:left w:val="nil"/>
              <w:bottom w:val="single" w:sz="4" w:space="0" w:color="auto"/>
              <w:right w:val="single" w:sz="4" w:space="0" w:color="auto"/>
            </w:tcBorders>
            <w:shd w:val="clear" w:color="auto" w:fill="auto"/>
            <w:noWrap/>
            <w:vAlign w:val="center"/>
          </w:tcPr>
          <w:p w14:paraId="1F6D08C2" w14:textId="79F74042"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34.237.297</w:t>
            </w:r>
          </w:p>
        </w:tc>
      </w:tr>
      <w:tr w:rsidR="00485BB3" w:rsidRPr="00D36353" w14:paraId="28E131FA" w14:textId="77777777" w:rsidTr="00485BB3">
        <w:trPr>
          <w:trHeight w:val="303"/>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027DAEC"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868" w:type="dxa"/>
            <w:tcBorders>
              <w:top w:val="nil"/>
              <w:left w:val="nil"/>
              <w:bottom w:val="single" w:sz="4" w:space="0" w:color="auto"/>
              <w:right w:val="single" w:sz="4" w:space="0" w:color="auto"/>
            </w:tcBorders>
            <w:shd w:val="clear" w:color="auto" w:fill="auto"/>
            <w:noWrap/>
            <w:vAlign w:val="center"/>
          </w:tcPr>
          <w:p w14:paraId="24068320" w14:textId="1D6912CC"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34.579.670</w:t>
            </w:r>
          </w:p>
        </w:tc>
      </w:tr>
      <w:tr w:rsidR="00485BB3" w:rsidRPr="00D36353" w14:paraId="3629858A" w14:textId="77777777" w:rsidTr="00485BB3">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2470502"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868" w:type="dxa"/>
            <w:tcBorders>
              <w:top w:val="nil"/>
              <w:left w:val="nil"/>
              <w:bottom w:val="single" w:sz="4" w:space="0" w:color="auto"/>
              <w:right w:val="single" w:sz="4" w:space="0" w:color="auto"/>
            </w:tcBorders>
            <w:shd w:val="clear" w:color="auto" w:fill="auto"/>
            <w:noWrap/>
            <w:vAlign w:val="center"/>
          </w:tcPr>
          <w:p w14:paraId="5997F89D" w14:textId="6302E876"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196C8A65" w14:textId="77777777" w:rsidTr="00485BB3">
        <w:trPr>
          <w:trHeight w:val="29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1F4C530"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868" w:type="dxa"/>
            <w:tcBorders>
              <w:top w:val="nil"/>
              <w:left w:val="nil"/>
              <w:bottom w:val="single" w:sz="4" w:space="0" w:color="auto"/>
              <w:right w:val="single" w:sz="4" w:space="0" w:color="auto"/>
            </w:tcBorders>
            <w:shd w:val="clear" w:color="auto" w:fill="auto"/>
            <w:noWrap/>
          </w:tcPr>
          <w:p w14:paraId="563DBC45" w14:textId="019CD43B"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3BC150B4" w14:textId="77777777" w:rsidTr="00485BB3">
        <w:trPr>
          <w:trHeight w:val="307"/>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4060AAC"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868" w:type="dxa"/>
            <w:tcBorders>
              <w:top w:val="nil"/>
              <w:left w:val="nil"/>
              <w:bottom w:val="single" w:sz="4" w:space="0" w:color="auto"/>
              <w:right w:val="single" w:sz="4" w:space="0" w:color="auto"/>
            </w:tcBorders>
            <w:shd w:val="clear" w:color="auto" w:fill="auto"/>
            <w:noWrap/>
          </w:tcPr>
          <w:p w14:paraId="26D45B5A" w14:textId="78869B58"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1F5326E9" w14:textId="77777777" w:rsidTr="00485BB3">
        <w:trPr>
          <w:trHeight w:val="30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241EE66"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868" w:type="dxa"/>
            <w:tcBorders>
              <w:top w:val="nil"/>
              <w:left w:val="nil"/>
              <w:bottom w:val="single" w:sz="4" w:space="0" w:color="auto"/>
              <w:right w:val="single" w:sz="4" w:space="0" w:color="auto"/>
            </w:tcBorders>
            <w:shd w:val="clear" w:color="auto" w:fill="auto"/>
            <w:noWrap/>
          </w:tcPr>
          <w:p w14:paraId="36636CD6" w14:textId="5F027CD9"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264A941F" w14:textId="77777777" w:rsidTr="00485BB3">
        <w:trPr>
          <w:trHeight w:val="30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40888F7"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868" w:type="dxa"/>
            <w:tcBorders>
              <w:top w:val="nil"/>
              <w:left w:val="nil"/>
              <w:bottom w:val="single" w:sz="4" w:space="0" w:color="auto"/>
              <w:right w:val="single" w:sz="4" w:space="0" w:color="auto"/>
            </w:tcBorders>
            <w:shd w:val="clear" w:color="auto" w:fill="auto"/>
            <w:noWrap/>
          </w:tcPr>
          <w:p w14:paraId="667B6124" w14:textId="7D7C7C33"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166B70B0" w14:textId="77777777" w:rsidTr="00485BB3">
        <w:trPr>
          <w:trHeight w:val="300"/>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6212E46"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868" w:type="dxa"/>
            <w:tcBorders>
              <w:top w:val="nil"/>
              <w:left w:val="nil"/>
              <w:bottom w:val="single" w:sz="4" w:space="0" w:color="auto"/>
              <w:right w:val="single" w:sz="4" w:space="0" w:color="auto"/>
            </w:tcBorders>
            <w:shd w:val="clear" w:color="auto" w:fill="auto"/>
            <w:noWrap/>
          </w:tcPr>
          <w:p w14:paraId="11F8F213" w14:textId="2BB5BBE5"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5E0D8415" w14:textId="77777777" w:rsidTr="00485BB3">
        <w:trPr>
          <w:trHeight w:val="314"/>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2CEC2BD"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868" w:type="dxa"/>
            <w:tcBorders>
              <w:top w:val="nil"/>
              <w:left w:val="nil"/>
              <w:bottom w:val="single" w:sz="4" w:space="0" w:color="auto"/>
              <w:right w:val="single" w:sz="4" w:space="0" w:color="auto"/>
            </w:tcBorders>
            <w:shd w:val="clear" w:color="auto" w:fill="auto"/>
            <w:noWrap/>
          </w:tcPr>
          <w:p w14:paraId="4111AC58" w14:textId="75F61455"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6EBC5BFA" w14:textId="77777777" w:rsidTr="00485BB3">
        <w:trPr>
          <w:trHeight w:val="29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7910AD8"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868" w:type="dxa"/>
            <w:tcBorders>
              <w:top w:val="nil"/>
              <w:left w:val="nil"/>
              <w:bottom w:val="single" w:sz="4" w:space="0" w:color="auto"/>
              <w:right w:val="single" w:sz="4" w:space="0" w:color="auto"/>
            </w:tcBorders>
            <w:shd w:val="clear" w:color="auto" w:fill="auto"/>
            <w:noWrap/>
          </w:tcPr>
          <w:p w14:paraId="2259EBEB" w14:textId="7C770067"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418B05E8" w14:textId="77777777" w:rsidTr="00485BB3">
        <w:trPr>
          <w:trHeight w:val="313"/>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B217C35"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868" w:type="dxa"/>
            <w:tcBorders>
              <w:top w:val="nil"/>
              <w:left w:val="nil"/>
              <w:bottom w:val="single" w:sz="4" w:space="0" w:color="auto"/>
              <w:right w:val="single" w:sz="4" w:space="0" w:color="auto"/>
            </w:tcBorders>
            <w:shd w:val="clear" w:color="auto" w:fill="auto"/>
            <w:noWrap/>
          </w:tcPr>
          <w:p w14:paraId="5EA6D6CB" w14:textId="7C57759C"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1B9133D1" w14:textId="77777777" w:rsidTr="00485BB3">
        <w:trPr>
          <w:trHeight w:val="297"/>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D6E7F29"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868" w:type="dxa"/>
            <w:tcBorders>
              <w:top w:val="nil"/>
              <w:left w:val="nil"/>
              <w:bottom w:val="single" w:sz="4" w:space="0" w:color="auto"/>
              <w:right w:val="single" w:sz="4" w:space="0" w:color="auto"/>
            </w:tcBorders>
            <w:shd w:val="clear" w:color="auto" w:fill="auto"/>
            <w:noWrap/>
          </w:tcPr>
          <w:p w14:paraId="6310EE42" w14:textId="4247EE2A"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51C186AE" w14:textId="77777777" w:rsidTr="00485BB3">
        <w:trPr>
          <w:trHeight w:val="301"/>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C7DAA99"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868" w:type="dxa"/>
            <w:tcBorders>
              <w:top w:val="nil"/>
              <w:left w:val="nil"/>
              <w:bottom w:val="single" w:sz="4" w:space="0" w:color="auto"/>
              <w:right w:val="single" w:sz="4" w:space="0" w:color="auto"/>
            </w:tcBorders>
            <w:shd w:val="clear" w:color="auto" w:fill="auto"/>
            <w:noWrap/>
          </w:tcPr>
          <w:p w14:paraId="6C0688F8" w14:textId="5C888AE9"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4EAFE7A8" w14:textId="77777777" w:rsidTr="00485BB3">
        <w:trPr>
          <w:trHeight w:val="30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858B355"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868" w:type="dxa"/>
            <w:tcBorders>
              <w:top w:val="nil"/>
              <w:left w:val="nil"/>
              <w:bottom w:val="single" w:sz="4" w:space="0" w:color="auto"/>
              <w:right w:val="single" w:sz="4" w:space="0" w:color="auto"/>
            </w:tcBorders>
            <w:shd w:val="clear" w:color="auto" w:fill="auto"/>
            <w:noWrap/>
          </w:tcPr>
          <w:p w14:paraId="4DE4697E" w14:textId="7D45FBAF"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7A83B9B9" w14:textId="77777777" w:rsidTr="00485BB3">
        <w:trPr>
          <w:trHeight w:val="309"/>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D56EC8D" w14:textId="07C19C48"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868" w:type="dxa"/>
            <w:tcBorders>
              <w:top w:val="nil"/>
              <w:left w:val="nil"/>
              <w:bottom w:val="single" w:sz="4" w:space="0" w:color="auto"/>
              <w:right w:val="single" w:sz="4" w:space="0" w:color="auto"/>
            </w:tcBorders>
            <w:shd w:val="clear" w:color="auto" w:fill="auto"/>
            <w:noWrap/>
          </w:tcPr>
          <w:p w14:paraId="1ABDB2DE" w14:textId="00D57020"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40B1F5F8" w14:textId="77777777" w:rsidTr="00485BB3">
        <w:trPr>
          <w:trHeight w:val="303"/>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A78EE90"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868" w:type="dxa"/>
            <w:tcBorders>
              <w:top w:val="nil"/>
              <w:left w:val="nil"/>
              <w:bottom w:val="single" w:sz="4" w:space="0" w:color="auto"/>
              <w:right w:val="single" w:sz="4" w:space="0" w:color="auto"/>
            </w:tcBorders>
            <w:shd w:val="clear" w:color="auto" w:fill="auto"/>
            <w:noWrap/>
          </w:tcPr>
          <w:p w14:paraId="7C64C3A1" w14:textId="173B1F5E"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4A312565" w14:textId="77777777" w:rsidTr="00485BB3">
        <w:trPr>
          <w:trHeight w:val="29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635F5F3"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868" w:type="dxa"/>
            <w:tcBorders>
              <w:top w:val="nil"/>
              <w:left w:val="nil"/>
              <w:bottom w:val="single" w:sz="4" w:space="0" w:color="auto"/>
              <w:right w:val="single" w:sz="4" w:space="0" w:color="auto"/>
            </w:tcBorders>
            <w:shd w:val="clear" w:color="auto" w:fill="auto"/>
            <w:noWrap/>
          </w:tcPr>
          <w:p w14:paraId="5F29305C" w14:textId="522F2547"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428BC4FA" w14:textId="77777777" w:rsidTr="00485BB3">
        <w:trPr>
          <w:trHeight w:val="302"/>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A7463B7" w14:textId="77777777" w:rsidR="00485BB3" w:rsidRPr="00D36353" w:rsidRDefault="00485BB3" w:rsidP="00485BB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868" w:type="dxa"/>
            <w:tcBorders>
              <w:top w:val="nil"/>
              <w:left w:val="nil"/>
              <w:bottom w:val="single" w:sz="4" w:space="0" w:color="auto"/>
              <w:right w:val="single" w:sz="4" w:space="0" w:color="auto"/>
            </w:tcBorders>
            <w:shd w:val="clear" w:color="auto" w:fill="auto"/>
            <w:noWrap/>
          </w:tcPr>
          <w:p w14:paraId="3E223D05" w14:textId="75B5E8BF" w:rsidR="00485BB3" w:rsidRPr="00DE5201"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tr w:rsidR="00485BB3" w:rsidRPr="00D36353" w14:paraId="1BF856DE" w14:textId="77777777" w:rsidTr="00485BB3">
        <w:trPr>
          <w:trHeight w:val="33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7CD00C4C" w14:textId="50759759" w:rsidR="00485BB3" w:rsidRPr="00D36353" w:rsidRDefault="00485BB3" w:rsidP="00485BB3">
            <w:pPr>
              <w:ind w:left="0"/>
              <w:jc w:val="center"/>
              <w:rPr>
                <w:rFonts w:ascii="Bookman Old Style" w:hAnsi="Bookman Old Style" w:cs="Arial"/>
                <w:sz w:val="22"/>
                <w:szCs w:val="22"/>
                <w:lang w:val="es-CO" w:eastAsia="es-CO"/>
              </w:rPr>
            </w:pPr>
            <w:r>
              <w:rPr>
                <w:rFonts w:ascii="Bookman Old Style" w:hAnsi="Bookman Old Style" w:cs="Arial"/>
                <w:sz w:val="22"/>
                <w:szCs w:val="22"/>
                <w:lang w:val="es-CO" w:eastAsia="es-CO"/>
              </w:rPr>
              <w:t>20</w:t>
            </w:r>
          </w:p>
        </w:tc>
        <w:tc>
          <w:tcPr>
            <w:tcW w:w="2868" w:type="dxa"/>
            <w:tcBorders>
              <w:top w:val="nil"/>
              <w:left w:val="nil"/>
              <w:bottom w:val="single" w:sz="4" w:space="0" w:color="auto"/>
              <w:right w:val="single" w:sz="4" w:space="0" w:color="auto"/>
            </w:tcBorders>
            <w:shd w:val="clear" w:color="auto" w:fill="auto"/>
            <w:noWrap/>
          </w:tcPr>
          <w:p w14:paraId="5474B2B3" w14:textId="5EAEE8B6" w:rsidR="00485BB3" w:rsidRDefault="00485BB3" w:rsidP="00485BB3">
            <w:pPr>
              <w:ind w:left="0"/>
              <w:jc w:val="center"/>
              <w:rPr>
                <w:rFonts w:ascii="Bookman Old Style" w:hAnsi="Bookman Old Style" w:cs="Arial"/>
                <w:sz w:val="22"/>
                <w:szCs w:val="22"/>
                <w:lang w:val="es-CO" w:eastAsia="es-CO"/>
              </w:rPr>
            </w:pPr>
            <w:r w:rsidRPr="00485BB3">
              <w:rPr>
                <w:rFonts w:ascii="Bookman Old Style" w:hAnsi="Bookman Old Style" w:cs="Arial"/>
                <w:sz w:val="22"/>
                <w:szCs w:val="22"/>
                <w:lang w:val="es-CO" w:eastAsia="es-CO"/>
              </w:rPr>
              <w:t>34.925.467</w:t>
            </w:r>
          </w:p>
        </w:tc>
      </w:tr>
      <w:bookmarkEnd w:id="15"/>
    </w:tbl>
    <w:p w14:paraId="4294C45F" w14:textId="603E3AFD" w:rsidR="00056CFE" w:rsidRDefault="00056CFE" w:rsidP="00341E8F">
      <w:pPr>
        <w:widowControl w:val="0"/>
        <w:adjustRightInd w:val="0"/>
        <w:ind w:left="0"/>
        <w:jc w:val="center"/>
        <w:rPr>
          <w:rFonts w:ascii="Bookman Old Style" w:hAnsi="Bookman Old Style" w:cs="Arial"/>
          <w:b/>
        </w:rPr>
      </w:pPr>
    </w:p>
    <w:p w14:paraId="3D8CC5CB" w14:textId="21AFB38F" w:rsidR="00056CFE" w:rsidRDefault="00056CFE" w:rsidP="00341E8F">
      <w:pPr>
        <w:widowControl w:val="0"/>
        <w:adjustRightInd w:val="0"/>
        <w:ind w:left="0"/>
        <w:jc w:val="center"/>
        <w:rPr>
          <w:rFonts w:ascii="Bookman Old Style" w:hAnsi="Bookman Old Style" w:cs="Arial"/>
          <w:b/>
        </w:rPr>
      </w:pPr>
    </w:p>
    <w:p w14:paraId="6C883084" w14:textId="77777777" w:rsidR="005476B8" w:rsidRDefault="005476B8" w:rsidP="00341E8F">
      <w:pPr>
        <w:widowControl w:val="0"/>
        <w:adjustRightInd w:val="0"/>
        <w:ind w:left="0"/>
        <w:jc w:val="center"/>
        <w:rPr>
          <w:rFonts w:ascii="Bookman Old Style" w:hAnsi="Bookman Old Style" w:cs="Arial"/>
          <w:b/>
        </w:rPr>
      </w:pPr>
    </w:p>
    <w:p w14:paraId="75165E33" w14:textId="77777777" w:rsidR="00696587" w:rsidRDefault="00696587"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CE3EFE" w:rsidRPr="00666660" w14:paraId="298B0E2A" w14:textId="77777777" w:rsidTr="00351139">
        <w:trPr>
          <w:trHeight w:val="864"/>
          <w:jc w:val="center"/>
        </w:trPr>
        <w:tc>
          <w:tcPr>
            <w:tcW w:w="5184" w:type="dxa"/>
          </w:tcPr>
          <w:p w14:paraId="5552E22E" w14:textId="50470991" w:rsidR="00CE3EFE" w:rsidRDefault="00CE3EFE" w:rsidP="00CE3EFE">
            <w:pPr>
              <w:tabs>
                <w:tab w:val="left" w:pos="-720"/>
              </w:tabs>
              <w:suppressAutoHyphens/>
              <w:jc w:val="center"/>
              <w:rPr>
                <w:rFonts w:ascii="Bookman Old Style" w:hAnsi="Bookman Old Style"/>
                <w:b/>
              </w:rPr>
            </w:pPr>
            <w:r>
              <w:rPr>
                <w:rFonts w:ascii="Bookman Old Style" w:hAnsi="Bookman Old Style"/>
                <w:b/>
              </w:rPr>
              <w:t>CARLOS ADRI</w:t>
            </w:r>
            <w:r w:rsidR="00DD6BED">
              <w:rPr>
                <w:rFonts w:ascii="Bookman Old Style" w:hAnsi="Bookman Old Style"/>
                <w:b/>
              </w:rPr>
              <w:t>Á</w:t>
            </w:r>
            <w:r>
              <w:rPr>
                <w:rFonts w:ascii="Bookman Old Style" w:hAnsi="Bookman Old Style"/>
                <w:b/>
              </w:rPr>
              <w:t>N CORREA FLOREZ</w:t>
            </w:r>
          </w:p>
          <w:p w14:paraId="67BBF2EC" w14:textId="77777777" w:rsidR="00CE3EFE" w:rsidRDefault="00CE3EFE" w:rsidP="00CE3EFE">
            <w:pPr>
              <w:tabs>
                <w:tab w:val="left" w:pos="-720"/>
              </w:tabs>
              <w:suppressAutoHyphens/>
              <w:jc w:val="center"/>
              <w:rPr>
                <w:rFonts w:ascii="Bookman Old Style" w:hAnsi="Bookman Old Style"/>
              </w:rPr>
            </w:pPr>
            <w:r>
              <w:rPr>
                <w:rFonts w:ascii="Bookman Old Style" w:hAnsi="Bookman Old Style"/>
              </w:rPr>
              <w:t>Ministro de Minas y Energía (e)</w:t>
            </w:r>
          </w:p>
          <w:p w14:paraId="66465AE9" w14:textId="30633D60" w:rsidR="00CE3EFE" w:rsidRPr="00BD0865" w:rsidRDefault="00CE3EFE" w:rsidP="00CE3EFE">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3F2BE5BA" w14:textId="77777777" w:rsidR="00CE3EFE" w:rsidRDefault="00CE3EFE" w:rsidP="00CE3EFE">
            <w:pPr>
              <w:tabs>
                <w:tab w:val="left" w:pos="-720"/>
              </w:tabs>
              <w:suppressAutoHyphens/>
              <w:ind w:left="0" w:right="66"/>
              <w:rPr>
                <w:rFonts w:ascii="Bookman Old Style" w:hAnsi="Bookman Old Style" w:cs="Arial"/>
                <w:b/>
              </w:rPr>
            </w:pPr>
            <w:r>
              <w:rPr>
                <w:rFonts w:ascii="Bookman Old Style" w:hAnsi="Bookman Old Style" w:cs="Arial"/>
                <w:b/>
              </w:rPr>
              <w:t>JOSÉ FERNANDO PRADA RÍOS</w:t>
            </w:r>
          </w:p>
          <w:p w14:paraId="78CE9DDD" w14:textId="62BCFA9B" w:rsidR="00CE3EFE" w:rsidRPr="00666660" w:rsidRDefault="00CE3EFE" w:rsidP="00CE3EFE">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22E0D711"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06DFB7D7" w14:textId="77777777" w:rsidTr="00E51288">
        <w:trPr>
          <w:trHeight w:val="876"/>
          <w:jc w:val="center"/>
        </w:trPr>
        <w:tc>
          <w:tcPr>
            <w:tcW w:w="5184" w:type="dxa"/>
          </w:tcPr>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31" w:type="dxa"/>
          </w:tcPr>
          <w:p w14:paraId="7A721D6C" w14:textId="48E8DE4A" w:rsidR="00984132" w:rsidRPr="00666660" w:rsidRDefault="00984132" w:rsidP="004E1EB0">
            <w:pPr>
              <w:tabs>
                <w:tab w:val="left" w:pos="-720"/>
              </w:tabs>
              <w:suppressAutoHyphens/>
              <w:ind w:left="0"/>
              <w:jc w:val="center"/>
              <w:rPr>
                <w:rFonts w:ascii="Bookman Old Style" w:hAnsi="Bookman Old Style" w:cs="Arial"/>
                <w:b/>
                <w:spacing w:val="-3"/>
              </w:rPr>
            </w:pP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3"/>
      <w:headerReference w:type="first" r:id="rId1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0448" w14:textId="77777777" w:rsidR="00C52618" w:rsidRDefault="00C52618">
      <w:r>
        <w:separator/>
      </w:r>
    </w:p>
  </w:endnote>
  <w:endnote w:type="continuationSeparator" w:id="0">
    <w:p w14:paraId="505A1168" w14:textId="77777777" w:rsidR="00C52618" w:rsidRDefault="00C52618">
      <w:r>
        <w:continuationSeparator/>
      </w:r>
    </w:p>
  </w:endnote>
  <w:endnote w:type="continuationNotice" w:id="1">
    <w:p w14:paraId="6F79C57A" w14:textId="77777777" w:rsidR="00C52618" w:rsidRDefault="00C52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966C" w14:textId="77777777" w:rsidR="00C52618" w:rsidRDefault="00C52618">
      <w:r>
        <w:separator/>
      </w:r>
    </w:p>
  </w:footnote>
  <w:footnote w:type="continuationSeparator" w:id="0">
    <w:p w14:paraId="7BFA31DD" w14:textId="77777777" w:rsidR="00C52618" w:rsidRDefault="00C52618">
      <w:r>
        <w:continuationSeparator/>
      </w:r>
    </w:p>
  </w:footnote>
  <w:footnote w:type="continuationNotice" w:id="1">
    <w:p w14:paraId="718FD988" w14:textId="77777777" w:rsidR="00C52618" w:rsidRDefault="00C52618"/>
  </w:footnote>
  <w:footnote w:id="2">
    <w:p w14:paraId="368270F0" w14:textId="77777777" w:rsidR="00CA4874" w:rsidRPr="00766612" w:rsidRDefault="00CA4874" w:rsidP="00CA4874">
      <w:pPr>
        <w:autoSpaceDE w:val="0"/>
        <w:autoSpaceDN w:val="0"/>
        <w:adjustRightInd w:val="0"/>
        <w:ind w:left="142" w:hanging="142"/>
        <w:jc w:val="both"/>
        <w:rPr>
          <w:rFonts w:asciiTheme="majorHAnsi" w:hAnsiTheme="majorHAnsi" w:cstheme="majorHAnsi"/>
          <w:sz w:val="20"/>
          <w:szCs w:val="20"/>
          <w:lang w:val="es-ES_tradnl"/>
        </w:rPr>
      </w:pPr>
      <w:r w:rsidRPr="00766612">
        <w:rPr>
          <w:rStyle w:val="Refdenotaalpie"/>
          <w:sz w:val="20"/>
          <w:szCs w:val="20"/>
        </w:rPr>
        <w:footnoteRef/>
      </w:r>
      <w:r w:rsidRPr="00766612">
        <w:rPr>
          <w:sz w:val="20"/>
          <w:szCs w:val="20"/>
        </w:rPr>
        <w:t xml:space="preserve"> </w:t>
      </w:r>
      <w:r w:rsidRPr="00766612">
        <w:rPr>
          <w:rFonts w:asciiTheme="majorHAnsi" w:hAnsiTheme="majorHAnsi" w:cstheme="majorHAnsi"/>
          <w:sz w:val="20"/>
          <w:szCs w:val="20"/>
        </w:rPr>
        <w:t>Plan de Expansión presentado a la UPME en cumplimiento de la obligación prevista en el Subnumeral 3.9 del Numeral III.</w:t>
      </w:r>
      <w:r w:rsidRPr="00766612">
        <w:rPr>
          <w:rFonts w:asciiTheme="majorHAnsi" w:eastAsia="Calibri" w:hAnsiTheme="majorHAnsi" w:cstheme="majorHAnsi"/>
          <w:sz w:val="20"/>
          <w:szCs w:val="20"/>
        </w:rPr>
        <w:t>3</w:t>
      </w:r>
      <w:r w:rsidRPr="00766612">
        <w:rPr>
          <w:rFonts w:asciiTheme="majorHAnsi" w:hAnsiTheme="majorHAnsi" w:cstheme="majorHAnsi"/>
          <w:sz w:val="20"/>
          <w:szCs w:val="20"/>
        </w:rPr>
        <w:t xml:space="preserve"> del Capítulo III “SISTEMA DE INFORMACIÓN Y PLANEAMIENTO DE LA EXPANSIÓN DE LA RED DE DISTRIBUCIÓN</w:t>
      </w:r>
      <w:r w:rsidRPr="00766612">
        <w:rPr>
          <w:rFonts w:asciiTheme="majorHAnsi" w:eastAsia="Calibri" w:hAnsiTheme="majorHAnsi" w:cstheme="majorHAnsi"/>
          <w:sz w:val="20"/>
          <w:szCs w:val="20"/>
        </w:rPr>
        <w:t xml:space="preserve"> </w:t>
      </w:r>
      <w:r w:rsidRPr="00766612">
        <w:rPr>
          <w:rFonts w:asciiTheme="majorHAnsi" w:hAnsiTheme="majorHAnsi" w:cstheme="majorHAnsi"/>
          <w:sz w:val="20"/>
          <w:szCs w:val="20"/>
        </w:rPr>
        <w:t xml:space="preserve">del Código de Distribución de Gas Combustible por Redes </w:t>
      </w:r>
      <w:r>
        <w:rPr>
          <w:rFonts w:ascii="Arial" w:eastAsia="Arial" w:hAnsi="Arial" w:cs="Arial"/>
          <w:sz w:val="20"/>
          <w:szCs w:val="20"/>
        </w:rPr>
        <w:t>-</w:t>
      </w:r>
      <w:r w:rsidRPr="00766612">
        <w:rPr>
          <w:rFonts w:asciiTheme="majorHAnsi" w:hAnsiTheme="majorHAnsi" w:cstheme="majorHAnsi"/>
          <w:sz w:val="20"/>
          <w:szCs w:val="20"/>
        </w:rPr>
        <w:t xml:space="preserve"> Anexo General de la Resolución CREG 067 de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2C80D591" w:rsidR="004C51E4" w:rsidRDefault="004C51E4" w:rsidP="00951F79">
    <w:pPr>
      <w:pStyle w:val="Ttulo1"/>
      <w:ind w:right="6"/>
      <w:jc w:val="left"/>
      <w:rPr>
        <w:rFonts w:ascii="Bookman Old Style" w:hAnsi="Bookman Old Style" w:cs="Arial"/>
        <w:b w:val="0"/>
        <w:sz w:val="22"/>
        <w:szCs w:val="22"/>
      </w:rPr>
    </w:pPr>
  </w:p>
  <w:p w14:paraId="7315D676" w14:textId="2F5FDE44" w:rsidR="004C51E4" w:rsidRPr="00951F79" w:rsidRDefault="004C51E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8350A8" w:rsidRPr="008350A8">
      <w:rPr>
        <w:rFonts w:ascii="Bookman Old Style" w:hAnsi="Bookman Old Style" w:cs="Arial"/>
        <w:bCs/>
        <w:sz w:val="22"/>
        <w:szCs w:val="22"/>
        <w:u w:val="single"/>
      </w:rPr>
      <w:t>502 003</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8350A8" w:rsidRPr="008350A8">
      <w:rPr>
        <w:rFonts w:ascii="Bookman Old Style" w:hAnsi="Bookman Old Style" w:cs="Arial"/>
        <w:bCs/>
        <w:sz w:val="22"/>
        <w:szCs w:val="22"/>
        <w:u w:val="single"/>
      </w:rPr>
      <w:t>18 ENE. 2023</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074A33">
        <w:rPr>
          <w:rFonts w:ascii="Bookman Old Style" w:hAnsi="Bookman Old Style" w:cs="Arial"/>
          <w:b w:val="0"/>
          <w:noProof/>
          <w:sz w:val="22"/>
          <w:szCs w:val="22"/>
        </w:rPr>
        <w:t>18</w:t>
      </w:r>
    </w:fldSimple>
  </w:p>
  <w:p w14:paraId="27D15C8C" w14:textId="77777777" w:rsidR="004C51E4" w:rsidRDefault="004C51E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8A6A1"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E66D800" w14:textId="419192E1" w:rsidR="00EF0A6D" w:rsidRPr="008350A8" w:rsidRDefault="004C51E4" w:rsidP="00761659">
    <w:pPr>
      <w:ind w:left="0"/>
      <w:jc w:val="both"/>
      <w:rPr>
        <w:rFonts w:ascii="Bookman Old Style" w:hAnsi="Bookman Old Style" w:cs="Arial"/>
        <w:sz w:val="20"/>
        <w:szCs w:val="20"/>
        <w:lang w:val="es-ES_tradnl"/>
      </w:rPr>
    </w:pPr>
    <w:r w:rsidRPr="008350A8">
      <w:rPr>
        <w:rFonts w:ascii="Bookman Old Style" w:hAnsi="Bookman Old Style" w:cs="Arial"/>
        <w:sz w:val="20"/>
        <w:szCs w:val="20"/>
        <w:lang w:val="es-ES_tradnl"/>
      </w:rPr>
      <w:t xml:space="preserve">Por la cual se aprueba el cargo de distribución por uso del sistema de distribución de </w:t>
    </w:r>
    <w:r w:rsidR="00953B74" w:rsidRPr="008350A8">
      <w:rPr>
        <w:rFonts w:ascii="Bookman Old Style" w:hAnsi="Bookman Old Style" w:cs="Arial"/>
        <w:sz w:val="20"/>
        <w:szCs w:val="20"/>
        <w:lang w:val="es-ES_tradnl"/>
      </w:rPr>
      <w:t xml:space="preserve">Gas </w:t>
    </w:r>
    <w:r w:rsidR="00F850D3" w:rsidRPr="008350A8">
      <w:rPr>
        <w:rFonts w:ascii="Bookman Old Style" w:hAnsi="Bookman Old Style" w:cs="Arial"/>
        <w:sz w:val="20"/>
        <w:szCs w:val="20"/>
        <w:lang w:val="es-ES_tradnl"/>
      </w:rPr>
      <w:t>Licuado de Petróleo</w:t>
    </w:r>
    <w:r w:rsidR="00953B74" w:rsidRPr="008350A8">
      <w:rPr>
        <w:rFonts w:ascii="Bookman Old Style" w:hAnsi="Bookman Old Style" w:cs="Arial"/>
        <w:sz w:val="20"/>
        <w:szCs w:val="20"/>
        <w:lang w:val="es-ES_tradnl"/>
      </w:rPr>
      <w:t xml:space="preserve"> por redes de tubería para el mercado relevante</w:t>
    </w:r>
    <w:r w:rsidR="003B4F9B" w:rsidRPr="008350A8">
      <w:rPr>
        <w:rFonts w:ascii="Bookman Old Style" w:hAnsi="Bookman Old Style" w:cs="Arial"/>
        <w:sz w:val="20"/>
        <w:szCs w:val="20"/>
        <w:lang w:val="es-ES_tradnl"/>
      </w:rPr>
      <w:t xml:space="preserve"> </w:t>
    </w:r>
    <w:r w:rsidR="00953B74" w:rsidRPr="008350A8">
      <w:rPr>
        <w:rFonts w:ascii="Bookman Old Style" w:hAnsi="Bookman Old Style" w:cs="Arial"/>
        <w:sz w:val="20"/>
        <w:szCs w:val="20"/>
        <w:lang w:val="es-ES_tradnl"/>
      </w:rPr>
      <w:t xml:space="preserve">conformado por </w:t>
    </w:r>
    <w:r w:rsidR="00934DA6" w:rsidRPr="008350A8">
      <w:rPr>
        <w:rFonts w:ascii="Bookman Old Style" w:hAnsi="Bookman Old Style" w:cs="Arial"/>
        <w:sz w:val="20"/>
        <w:szCs w:val="20"/>
        <w:lang w:val="es-ES_tradnl"/>
      </w:rPr>
      <w:t xml:space="preserve">el centro poblado de Puerto Libre en el municipio de </w:t>
    </w:r>
    <w:r w:rsidR="00043B07" w:rsidRPr="008350A8">
      <w:rPr>
        <w:rFonts w:ascii="Bookman Old Style" w:hAnsi="Bookman Old Style" w:cs="Arial"/>
        <w:sz w:val="20"/>
        <w:szCs w:val="20"/>
        <w:lang w:val="es-ES_tradnl"/>
      </w:rPr>
      <w:t>Puerto Salgar, departamento de Cundinamarca</w:t>
    </w:r>
    <w:r w:rsidR="00934DA6" w:rsidRPr="008350A8">
      <w:rPr>
        <w:rFonts w:ascii="Bookman Old Style" w:hAnsi="Bookman Old Style" w:cs="Arial"/>
        <w:sz w:val="20"/>
        <w:szCs w:val="20"/>
        <w:lang w:val="es-ES_tradnl"/>
      </w:rPr>
      <w:t xml:space="preserve"> </w:t>
    </w:r>
    <w:r w:rsidR="00195DC2" w:rsidRPr="008350A8">
      <w:rPr>
        <w:rFonts w:ascii="Bookman Old Style" w:hAnsi="Bookman Old Style" w:cs="Arial"/>
        <w:sz w:val="20"/>
        <w:szCs w:val="20"/>
        <w:lang w:val="es-ES_tradnl"/>
      </w:rPr>
      <w:t xml:space="preserve">según solicitud tarifaria presentada por la empresa </w:t>
    </w:r>
    <w:r w:rsidR="00043B07" w:rsidRPr="008350A8">
      <w:rPr>
        <w:rFonts w:ascii="Bookman Old Style" w:hAnsi="Bookman Old Style" w:cs="Arial"/>
        <w:sz w:val="20"/>
        <w:szCs w:val="20"/>
        <w:lang w:val="es-ES_tradnl"/>
      </w:rPr>
      <w:t xml:space="preserve">NORTESANTANDEREANA DE </w:t>
    </w:r>
    <w:r w:rsidR="007F7FE6" w:rsidRPr="008350A8">
      <w:rPr>
        <w:rFonts w:ascii="Bookman Old Style" w:hAnsi="Bookman Old Style" w:cs="Arial"/>
        <w:sz w:val="20"/>
        <w:szCs w:val="20"/>
        <w:lang w:val="es-ES_tradnl"/>
      </w:rPr>
      <w:t>GAS</w:t>
    </w:r>
    <w:r w:rsidR="00195DC2" w:rsidRPr="008350A8">
      <w:rPr>
        <w:rFonts w:ascii="Bookman Old Style" w:hAnsi="Bookman Old Style" w:cs="Arial"/>
        <w:sz w:val="20"/>
        <w:szCs w:val="20"/>
        <w:lang w:val="es-ES_tradnl"/>
      </w:rPr>
      <w:t xml:space="preserve"> S.A. E.S.P.</w:t>
    </w:r>
  </w:p>
  <w:p w14:paraId="3E935677" w14:textId="0E64B821" w:rsidR="004C51E4" w:rsidRPr="008350A8" w:rsidRDefault="00EF0A6D" w:rsidP="00761659">
    <w:pPr>
      <w:ind w:left="0"/>
      <w:jc w:val="both"/>
      <w:rPr>
        <w:rFonts w:ascii="Bookman Old Style" w:hAnsi="Bookman Old Style" w:cs="Arial"/>
        <w:sz w:val="20"/>
        <w:szCs w:val="20"/>
        <w:lang w:val="es-ES_tradnl"/>
      </w:rPr>
    </w:pPr>
    <w:r w:rsidRPr="008350A8">
      <w:rPr>
        <w:rFonts w:ascii="Bookman Old Style" w:hAnsi="Bookman Old Style" w:cs="Arial"/>
        <w:sz w:val="20"/>
        <w:szCs w:val="20"/>
        <w:lang w:val="es-ES_tradnl"/>
      </w:rPr>
      <w:t>_______________________</w:t>
    </w:r>
    <w:r w:rsidR="00DB315B" w:rsidRPr="008350A8">
      <w:rPr>
        <w:rFonts w:ascii="Bookman Old Style" w:hAnsi="Bookman Old Style" w:cs="Arial"/>
        <w:sz w:val="20"/>
        <w:szCs w:val="20"/>
        <w:lang w:val="es-ES_tradnl"/>
      </w:rPr>
      <w:t>______________</w:t>
    </w:r>
    <w:r w:rsidR="004C51E4" w:rsidRPr="008350A8">
      <w:rPr>
        <w:rFonts w:ascii="Bookman Old Style" w:hAnsi="Bookman Old Style" w:cs="Arial"/>
        <w:sz w:val="20"/>
        <w:szCs w:val="20"/>
        <w:lang w:val="es-ES_tradnl"/>
      </w:rPr>
      <w:t>________________________________________________</w:t>
    </w:r>
  </w:p>
  <w:p w14:paraId="55B03A89" w14:textId="77777777" w:rsidR="004C51E4" w:rsidRPr="00E93409" w:rsidRDefault="004C51E4"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4C51E4" w:rsidRDefault="004C51E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4C51E4" w:rsidRDefault="004C51E4">
    <w:pPr>
      <w:pStyle w:val="Encabezado"/>
      <w:jc w:val="center"/>
      <w:rPr>
        <w:rFonts w:ascii="Arial" w:hAnsi="Arial" w:cs="Arial"/>
        <w:spacing w:val="20"/>
        <w:sz w:val="20"/>
      </w:rPr>
    </w:pPr>
  </w:p>
  <w:p w14:paraId="6C7B22A4" w14:textId="77777777" w:rsidR="004C51E4" w:rsidRDefault="004C51E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73B8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02693B"/>
    <w:multiLevelType w:val="hybridMultilevel"/>
    <w:tmpl w:val="A086E6E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E07460"/>
    <w:multiLevelType w:val="hybridMultilevel"/>
    <w:tmpl w:val="D6B206FE"/>
    <w:lvl w:ilvl="0" w:tplc="B46AE7E4">
      <w:start w:val="1"/>
      <w:numFmt w:val="decimal"/>
      <w:lvlText w:val="%1."/>
      <w:lvlJc w:val="left"/>
      <w:pPr>
        <w:ind w:left="1080" w:hanging="360"/>
      </w:pPr>
      <w:rPr>
        <w:rFonts w:ascii="Arial" w:hAnsi="Arial" w:cs="Arial" w:hint="default"/>
        <w:i w:val="0"/>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5D6E20FB"/>
    <w:multiLevelType w:val="hybridMultilevel"/>
    <w:tmpl w:val="0646E91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E630CA"/>
    <w:multiLevelType w:val="hybridMultilevel"/>
    <w:tmpl w:val="F5A675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3A254C2"/>
    <w:multiLevelType w:val="hybridMultilevel"/>
    <w:tmpl w:val="7770A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9844AF"/>
    <w:multiLevelType w:val="hybridMultilevel"/>
    <w:tmpl w:val="4F8C1E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5766610">
    <w:abstractNumId w:val="2"/>
  </w:num>
  <w:num w:numId="2" w16cid:durableId="1575427955">
    <w:abstractNumId w:val="1"/>
  </w:num>
  <w:num w:numId="3" w16cid:durableId="1194881135">
    <w:abstractNumId w:val="0"/>
  </w:num>
  <w:num w:numId="4" w16cid:durableId="1433630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226379">
    <w:abstractNumId w:val="3"/>
  </w:num>
  <w:num w:numId="6" w16cid:durableId="964039909">
    <w:abstractNumId w:val="5"/>
  </w:num>
  <w:num w:numId="7" w16cid:durableId="154730913">
    <w:abstractNumId w:val="2"/>
  </w:num>
  <w:num w:numId="8" w16cid:durableId="1917012558">
    <w:abstractNumId w:val="1"/>
  </w:num>
  <w:num w:numId="9" w16cid:durableId="1460881634">
    <w:abstractNumId w:val="0"/>
  </w:num>
  <w:num w:numId="10" w16cid:durableId="1849560210">
    <w:abstractNumId w:val="9"/>
  </w:num>
  <w:num w:numId="11" w16cid:durableId="2092191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875154">
    <w:abstractNumId w:val="11"/>
  </w:num>
  <w:num w:numId="13" w16cid:durableId="801191192">
    <w:abstractNumId w:val="4"/>
  </w:num>
  <w:num w:numId="14" w16cid:durableId="630786980">
    <w:abstractNumId w:val="2"/>
  </w:num>
  <w:num w:numId="15" w16cid:durableId="887760673">
    <w:abstractNumId w:val="1"/>
  </w:num>
  <w:num w:numId="16" w16cid:durableId="416559001">
    <w:abstractNumId w:val="0"/>
  </w:num>
  <w:num w:numId="17" w16cid:durableId="644159780">
    <w:abstractNumId w:val="2"/>
  </w:num>
  <w:num w:numId="18" w16cid:durableId="1444228358">
    <w:abstractNumId w:val="1"/>
  </w:num>
  <w:num w:numId="19" w16cid:durableId="626930998">
    <w:abstractNumId w:val="0"/>
  </w:num>
  <w:num w:numId="20" w16cid:durableId="2084908437">
    <w:abstractNumId w:val="7"/>
  </w:num>
  <w:num w:numId="21" w16cid:durableId="1633905965">
    <w:abstractNumId w:val="6"/>
  </w:num>
  <w:num w:numId="22" w16cid:durableId="2026512531">
    <w:abstractNumId w:val="10"/>
  </w:num>
  <w:num w:numId="23" w16cid:durableId="5617917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3AA"/>
    <w:rsid w:val="00000CEC"/>
    <w:rsid w:val="000011BD"/>
    <w:rsid w:val="00002637"/>
    <w:rsid w:val="00002954"/>
    <w:rsid w:val="000029D1"/>
    <w:rsid w:val="00003499"/>
    <w:rsid w:val="0000372A"/>
    <w:rsid w:val="00003A05"/>
    <w:rsid w:val="000045F9"/>
    <w:rsid w:val="000048CB"/>
    <w:rsid w:val="000050E4"/>
    <w:rsid w:val="000053E0"/>
    <w:rsid w:val="00005B53"/>
    <w:rsid w:val="00005D8F"/>
    <w:rsid w:val="0000678A"/>
    <w:rsid w:val="00006804"/>
    <w:rsid w:val="0000682F"/>
    <w:rsid w:val="00006AE2"/>
    <w:rsid w:val="000076A1"/>
    <w:rsid w:val="00007A7A"/>
    <w:rsid w:val="00007CC1"/>
    <w:rsid w:val="00007FB7"/>
    <w:rsid w:val="00010337"/>
    <w:rsid w:val="00010783"/>
    <w:rsid w:val="00010B8E"/>
    <w:rsid w:val="00010C42"/>
    <w:rsid w:val="00010D37"/>
    <w:rsid w:val="00012259"/>
    <w:rsid w:val="000127D7"/>
    <w:rsid w:val="000137C1"/>
    <w:rsid w:val="00014279"/>
    <w:rsid w:val="000146D0"/>
    <w:rsid w:val="0001472D"/>
    <w:rsid w:val="00014BE3"/>
    <w:rsid w:val="00014E2E"/>
    <w:rsid w:val="00016259"/>
    <w:rsid w:val="00016637"/>
    <w:rsid w:val="00016C18"/>
    <w:rsid w:val="0001742D"/>
    <w:rsid w:val="000175DD"/>
    <w:rsid w:val="0002011D"/>
    <w:rsid w:val="00020232"/>
    <w:rsid w:val="000211CD"/>
    <w:rsid w:val="00022275"/>
    <w:rsid w:val="00023734"/>
    <w:rsid w:val="00023FC2"/>
    <w:rsid w:val="00025383"/>
    <w:rsid w:val="0002621C"/>
    <w:rsid w:val="00026C28"/>
    <w:rsid w:val="00027434"/>
    <w:rsid w:val="000275B9"/>
    <w:rsid w:val="0002789F"/>
    <w:rsid w:val="0003128C"/>
    <w:rsid w:val="0003161B"/>
    <w:rsid w:val="000316CB"/>
    <w:rsid w:val="00031C20"/>
    <w:rsid w:val="00031D31"/>
    <w:rsid w:val="000335C4"/>
    <w:rsid w:val="00033B17"/>
    <w:rsid w:val="00033ECD"/>
    <w:rsid w:val="00034210"/>
    <w:rsid w:val="00034816"/>
    <w:rsid w:val="0003496D"/>
    <w:rsid w:val="00035B25"/>
    <w:rsid w:val="00035D47"/>
    <w:rsid w:val="00036A39"/>
    <w:rsid w:val="00037EA4"/>
    <w:rsid w:val="000402AB"/>
    <w:rsid w:val="00040A9E"/>
    <w:rsid w:val="00040D43"/>
    <w:rsid w:val="00040EE6"/>
    <w:rsid w:val="00040F56"/>
    <w:rsid w:val="00042E40"/>
    <w:rsid w:val="00043131"/>
    <w:rsid w:val="00043B07"/>
    <w:rsid w:val="00046414"/>
    <w:rsid w:val="0004655A"/>
    <w:rsid w:val="00046C55"/>
    <w:rsid w:val="000478C9"/>
    <w:rsid w:val="00050211"/>
    <w:rsid w:val="00050F7F"/>
    <w:rsid w:val="00052396"/>
    <w:rsid w:val="00052A15"/>
    <w:rsid w:val="000534E0"/>
    <w:rsid w:val="000537E8"/>
    <w:rsid w:val="00053AD1"/>
    <w:rsid w:val="00053F4C"/>
    <w:rsid w:val="0005493F"/>
    <w:rsid w:val="00055B77"/>
    <w:rsid w:val="00055D14"/>
    <w:rsid w:val="00055DB0"/>
    <w:rsid w:val="00055ED2"/>
    <w:rsid w:val="000560B2"/>
    <w:rsid w:val="00056215"/>
    <w:rsid w:val="000564F2"/>
    <w:rsid w:val="00056CFE"/>
    <w:rsid w:val="000571E5"/>
    <w:rsid w:val="0005728B"/>
    <w:rsid w:val="00057400"/>
    <w:rsid w:val="00057595"/>
    <w:rsid w:val="00057654"/>
    <w:rsid w:val="00060254"/>
    <w:rsid w:val="00060D57"/>
    <w:rsid w:val="00061CE9"/>
    <w:rsid w:val="0006208A"/>
    <w:rsid w:val="0006287B"/>
    <w:rsid w:val="000633D7"/>
    <w:rsid w:val="00063645"/>
    <w:rsid w:val="00063657"/>
    <w:rsid w:val="00064C12"/>
    <w:rsid w:val="000655F0"/>
    <w:rsid w:val="00065E14"/>
    <w:rsid w:val="000664AE"/>
    <w:rsid w:val="0006761B"/>
    <w:rsid w:val="00067778"/>
    <w:rsid w:val="000679CE"/>
    <w:rsid w:val="00067A66"/>
    <w:rsid w:val="00067DAE"/>
    <w:rsid w:val="000700EE"/>
    <w:rsid w:val="00071793"/>
    <w:rsid w:val="000719A3"/>
    <w:rsid w:val="00072A62"/>
    <w:rsid w:val="00072CB1"/>
    <w:rsid w:val="000738C6"/>
    <w:rsid w:val="00073DA2"/>
    <w:rsid w:val="00074154"/>
    <w:rsid w:val="0007438E"/>
    <w:rsid w:val="00074A33"/>
    <w:rsid w:val="00074E07"/>
    <w:rsid w:val="000753E0"/>
    <w:rsid w:val="00075F96"/>
    <w:rsid w:val="00076680"/>
    <w:rsid w:val="00076A1D"/>
    <w:rsid w:val="00076DF2"/>
    <w:rsid w:val="0007705D"/>
    <w:rsid w:val="00077305"/>
    <w:rsid w:val="0007780C"/>
    <w:rsid w:val="00077A0F"/>
    <w:rsid w:val="00077ED8"/>
    <w:rsid w:val="0008073E"/>
    <w:rsid w:val="00081016"/>
    <w:rsid w:val="00082816"/>
    <w:rsid w:val="00082B86"/>
    <w:rsid w:val="00083261"/>
    <w:rsid w:val="00083D4B"/>
    <w:rsid w:val="0008576F"/>
    <w:rsid w:val="000860F9"/>
    <w:rsid w:val="0008686F"/>
    <w:rsid w:val="00087274"/>
    <w:rsid w:val="000873E1"/>
    <w:rsid w:val="0008746A"/>
    <w:rsid w:val="0009160F"/>
    <w:rsid w:val="00091CDB"/>
    <w:rsid w:val="00091F23"/>
    <w:rsid w:val="00092171"/>
    <w:rsid w:val="00092250"/>
    <w:rsid w:val="0009253D"/>
    <w:rsid w:val="00092624"/>
    <w:rsid w:val="000928E2"/>
    <w:rsid w:val="000929BA"/>
    <w:rsid w:val="000932C8"/>
    <w:rsid w:val="00093B99"/>
    <w:rsid w:val="00093F01"/>
    <w:rsid w:val="00093F91"/>
    <w:rsid w:val="0009403F"/>
    <w:rsid w:val="0009462D"/>
    <w:rsid w:val="00095145"/>
    <w:rsid w:val="000953F3"/>
    <w:rsid w:val="00095539"/>
    <w:rsid w:val="00095775"/>
    <w:rsid w:val="00096DF2"/>
    <w:rsid w:val="00096E1F"/>
    <w:rsid w:val="000A0717"/>
    <w:rsid w:val="000A19AC"/>
    <w:rsid w:val="000A1BD0"/>
    <w:rsid w:val="000A3172"/>
    <w:rsid w:val="000A3FDC"/>
    <w:rsid w:val="000A4571"/>
    <w:rsid w:val="000A45EC"/>
    <w:rsid w:val="000A4757"/>
    <w:rsid w:val="000A5719"/>
    <w:rsid w:val="000A5A11"/>
    <w:rsid w:val="000A603C"/>
    <w:rsid w:val="000A64BA"/>
    <w:rsid w:val="000A6BE5"/>
    <w:rsid w:val="000A7381"/>
    <w:rsid w:val="000A7E74"/>
    <w:rsid w:val="000B02BC"/>
    <w:rsid w:val="000B03C2"/>
    <w:rsid w:val="000B06F7"/>
    <w:rsid w:val="000B12B6"/>
    <w:rsid w:val="000B17F7"/>
    <w:rsid w:val="000B1B19"/>
    <w:rsid w:val="000B1E40"/>
    <w:rsid w:val="000B1F1D"/>
    <w:rsid w:val="000B1F5E"/>
    <w:rsid w:val="000B2345"/>
    <w:rsid w:val="000B2CF0"/>
    <w:rsid w:val="000B3AAB"/>
    <w:rsid w:val="000B3C00"/>
    <w:rsid w:val="000B3C29"/>
    <w:rsid w:val="000B4904"/>
    <w:rsid w:val="000B5CD1"/>
    <w:rsid w:val="000B6582"/>
    <w:rsid w:val="000B667A"/>
    <w:rsid w:val="000B71EB"/>
    <w:rsid w:val="000C0B0B"/>
    <w:rsid w:val="000C103C"/>
    <w:rsid w:val="000C1134"/>
    <w:rsid w:val="000C1E0E"/>
    <w:rsid w:val="000C3239"/>
    <w:rsid w:val="000C35A3"/>
    <w:rsid w:val="000C3801"/>
    <w:rsid w:val="000C3A8C"/>
    <w:rsid w:val="000C40FD"/>
    <w:rsid w:val="000C4768"/>
    <w:rsid w:val="000C72F1"/>
    <w:rsid w:val="000C750F"/>
    <w:rsid w:val="000C75DA"/>
    <w:rsid w:val="000D1308"/>
    <w:rsid w:val="000D26F8"/>
    <w:rsid w:val="000D299D"/>
    <w:rsid w:val="000D2F29"/>
    <w:rsid w:val="000D2FF3"/>
    <w:rsid w:val="000D329B"/>
    <w:rsid w:val="000D3571"/>
    <w:rsid w:val="000D3AAC"/>
    <w:rsid w:val="000D3B52"/>
    <w:rsid w:val="000D45A2"/>
    <w:rsid w:val="000D53C8"/>
    <w:rsid w:val="000D5E85"/>
    <w:rsid w:val="000D6D55"/>
    <w:rsid w:val="000E01B8"/>
    <w:rsid w:val="000E2037"/>
    <w:rsid w:val="000E282F"/>
    <w:rsid w:val="000E4000"/>
    <w:rsid w:val="000E41E3"/>
    <w:rsid w:val="000E47A1"/>
    <w:rsid w:val="000E4E5D"/>
    <w:rsid w:val="000E589E"/>
    <w:rsid w:val="000E58A2"/>
    <w:rsid w:val="000E5A0A"/>
    <w:rsid w:val="000E606B"/>
    <w:rsid w:val="000E644D"/>
    <w:rsid w:val="000E65FF"/>
    <w:rsid w:val="000E6D97"/>
    <w:rsid w:val="000E7A38"/>
    <w:rsid w:val="000E7D39"/>
    <w:rsid w:val="000E7F51"/>
    <w:rsid w:val="000F058F"/>
    <w:rsid w:val="000F0A3D"/>
    <w:rsid w:val="000F1132"/>
    <w:rsid w:val="000F18B2"/>
    <w:rsid w:val="000F1934"/>
    <w:rsid w:val="000F258C"/>
    <w:rsid w:val="000F3230"/>
    <w:rsid w:val="000F378D"/>
    <w:rsid w:val="000F37E0"/>
    <w:rsid w:val="000F410B"/>
    <w:rsid w:val="000F4BCD"/>
    <w:rsid w:val="000F603B"/>
    <w:rsid w:val="000F6DE7"/>
    <w:rsid w:val="000F70CB"/>
    <w:rsid w:val="000F7A63"/>
    <w:rsid w:val="0010055F"/>
    <w:rsid w:val="00100D1E"/>
    <w:rsid w:val="00101A42"/>
    <w:rsid w:val="00101B41"/>
    <w:rsid w:val="00103092"/>
    <w:rsid w:val="00103396"/>
    <w:rsid w:val="00103ADF"/>
    <w:rsid w:val="00104424"/>
    <w:rsid w:val="00104971"/>
    <w:rsid w:val="00104A91"/>
    <w:rsid w:val="00105372"/>
    <w:rsid w:val="0010575B"/>
    <w:rsid w:val="00106F63"/>
    <w:rsid w:val="0010707E"/>
    <w:rsid w:val="001072B9"/>
    <w:rsid w:val="001074BA"/>
    <w:rsid w:val="00107DF6"/>
    <w:rsid w:val="00110B58"/>
    <w:rsid w:val="001112C5"/>
    <w:rsid w:val="001114E3"/>
    <w:rsid w:val="00111542"/>
    <w:rsid w:val="0011285B"/>
    <w:rsid w:val="00112AEA"/>
    <w:rsid w:val="00112D11"/>
    <w:rsid w:val="00113128"/>
    <w:rsid w:val="00113399"/>
    <w:rsid w:val="0011341F"/>
    <w:rsid w:val="00113949"/>
    <w:rsid w:val="001139FA"/>
    <w:rsid w:val="00113EC5"/>
    <w:rsid w:val="0011783F"/>
    <w:rsid w:val="00117B62"/>
    <w:rsid w:val="001202B9"/>
    <w:rsid w:val="00120B9F"/>
    <w:rsid w:val="00120EBD"/>
    <w:rsid w:val="001212AA"/>
    <w:rsid w:val="001216BC"/>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2526"/>
    <w:rsid w:val="001331B3"/>
    <w:rsid w:val="001344D9"/>
    <w:rsid w:val="00134B8E"/>
    <w:rsid w:val="00135116"/>
    <w:rsid w:val="00135B34"/>
    <w:rsid w:val="00136872"/>
    <w:rsid w:val="001368E5"/>
    <w:rsid w:val="001376A7"/>
    <w:rsid w:val="00137D89"/>
    <w:rsid w:val="0014017F"/>
    <w:rsid w:val="00140275"/>
    <w:rsid w:val="001405C6"/>
    <w:rsid w:val="0014069D"/>
    <w:rsid w:val="00140D77"/>
    <w:rsid w:val="00141013"/>
    <w:rsid w:val="00142111"/>
    <w:rsid w:val="00142743"/>
    <w:rsid w:val="00142DB3"/>
    <w:rsid w:val="00143228"/>
    <w:rsid w:val="001432BF"/>
    <w:rsid w:val="0014397D"/>
    <w:rsid w:val="00144CEA"/>
    <w:rsid w:val="001452EC"/>
    <w:rsid w:val="001454C3"/>
    <w:rsid w:val="00145E12"/>
    <w:rsid w:val="0014654A"/>
    <w:rsid w:val="001465D3"/>
    <w:rsid w:val="00146A9D"/>
    <w:rsid w:val="00146C85"/>
    <w:rsid w:val="00147B56"/>
    <w:rsid w:val="00147D61"/>
    <w:rsid w:val="001504DB"/>
    <w:rsid w:val="001507A9"/>
    <w:rsid w:val="001511BF"/>
    <w:rsid w:val="0015489E"/>
    <w:rsid w:val="00154D61"/>
    <w:rsid w:val="00154FAB"/>
    <w:rsid w:val="00155603"/>
    <w:rsid w:val="001558B8"/>
    <w:rsid w:val="00155EEB"/>
    <w:rsid w:val="00155EED"/>
    <w:rsid w:val="00156382"/>
    <w:rsid w:val="00156E4C"/>
    <w:rsid w:val="00157EAF"/>
    <w:rsid w:val="00160B5E"/>
    <w:rsid w:val="0016110D"/>
    <w:rsid w:val="00161258"/>
    <w:rsid w:val="0016190B"/>
    <w:rsid w:val="001619D0"/>
    <w:rsid w:val="00161FF7"/>
    <w:rsid w:val="00163CA1"/>
    <w:rsid w:val="00164C07"/>
    <w:rsid w:val="00164CD3"/>
    <w:rsid w:val="00165F25"/>
    <w:rsid w:val="00165FD2"/>
    <w:rsid w:val="0016699F"/>
    <w:rsid w:val="00166A39"/>
    <w:rsid w:val="0016730C"/>
    <w:rsid w:val="00167398"/>
    <w:rsid w:val="00171651"/>
    <w:rsid w:val="00171C9D"/>
    <w:rsid w:val="00171D08"/>
    <w:rsid w:val="00171D40"/>
    <w:rsid w:val="00172927"/>
    <w:rsid w:val="00173344"/>
    <w:rsid w:val="001733F0"/>
    <w:rsid w:val="00174788"/>
    <w:rsid w:val="001748A3"/>
    <w:rsid w:val="0017553D"/>
    <w:rsid w:val="00175723"/>
    <w:rsid w:val="00175814"/>
    <w:rsid w:val="00175A6F"/>
    <w:rsid w:val="00175CF3"/>
    <w:rsid w:val="00177737"/>
    <w:rsid w:val="00177A83"/>
    <w:rsid w:val="001803B2"/>
    <w:rsid w:val="00180439"/>
    <w:rsid w:val="001816C9"/>
    <w:rsid w:val="00181750"/>
    <w:rsid w:val="00181E84"/>
    <w:rsid w:val="00181EEA"/>
    <w:rsid w:val="00182325"/>
    <w:rsid w:val="00183C09"/>
    <w:rsid w:val="00183F10"/>
    <w:rsid w:val="00184F26"/>
    <w:rsid w:val="00185165"/>
    <w:rsid w:val="0018547A"/>
    <w:rsid w:val="001860F6"/>
    <w:rsid w:val="001867CB"/>
    <w:rsid w:val="00186F89"/>
    <w:rsid w:val="001870B7"/>
    <w:rsid w:val="001877F2"/>
    <w:rsid w:val="00187CFB"/>
    <w:rsid w:val="00192CBF"/>
    <w:rsid w:val="00192ED6"/>
    <w:rsid w:val="00192F5B"/>
    <w:rsid w:val="00192FF1"/>
    <w:rsid w:val="001931A8"/>
    <w:rsid w:val="001939E7"/>
    <w:rsid w:val="00193C31"/>
    <w:rsid w:val="00193FF1"/>
    <w:rsid w:val="00194020"/>
    <w:rsid w:val="001946B2"/>
    <w:rsid w:val="001947CE"/>
    <w:rsid w:val="0019480C"/>
    <w:rsid w:val="00194AD4"/>
    <w:rsid w:val="001954E9"/>
    <w:rsid w:val="00195992"/>
    <w:rsid w:val="00195DC2"/>
    <w:rsid w:val="00195E5B"/>
    <w:rsid w:val="00195EC1"/>
    <w:rsid w:val="001969CE"/>
    <w:rsid w:val="00197120"/>
    <w:rsid w:val="001976C6"/>
    <w:rsid w:val="00197B08"/>
    <w:rsid w:val="001A24C6"/>
    <w:rsid w:val="001A3480"/>
    <w:rsid w:val="001A3D6C"/>
    <w:rsid w:val="001A3E58"/>
    <w:rsid w:val="001A3E77"/>
    <w:rsid w:val="001A4204"/>
    <w:rsid w:val="001A499A"/>
    <w:rsid w:val="001A56FE"/>
    <w:rsid w:val="001A5946"/>
    <w:rsid w:val="001A5B34"/>
    <w:rsid w:val="001A5F1B"/>
    <w:rsid w:val="001A5F78"/>
    <w:rsid w:val="001A6C60"/>
    <w:rsid w:val="001A7622"/>
    <w:rsid w:val="001B0D07"/>
    <w:rsid w:val="001B1484"/>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932"/>
    <w:rsid w:val="001C11FC"/>
    <w:rsid w:val="001C1345"/>
    <w:rsid w:val="001C1568"/>
    <w:rsid w:val="001C1783"/>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AD9"/>
    <w:rsid w:val="001D5C1F"/>
    <w:rsid w:val="001D61E6"/>
    <w:rsid w:val="001D7832"/>
    <w:rsid w:val="001D7CCB"/>
    <w:rsid w:val="001E1178"/>
    <w:rsid w:val="001E1F32"/>
    <w:rsid w:val="001E243D"/>
    <w:rsid w:val="001E2BE7"/>
    <w:rsid w:val="001E2FAE"/>
    <w:rsid w:val="001E30E3"/>
    <w:rsid w:val="001E3270"/>
    <w:rsid w:val="001E34A9"/>
    <w:rsid w:val="001E3A1E"/>
    <w:rsid w:val="001E3EF6"/>
    <w:rsid w:val="001E4C45"/>
    <w:rsid w:val="001E4C60"/>
    <w:rsid w:val="001E4F2E"/>
    <w:rsid w:val="001E4F85"/>
    <w:rsid w:val="001E5164"/>
    <w:rsid w:val="001E5601"/>
    <w:rsid w:val="001E738F"/>
    <w:rsid w:val="001F1AE4"/>
    <w:rsid w:val="001F2709"/>
    <w:rsid w:val="001F2B89"/>
    <w:rsid w:val="001F2BD1"/>
    <w:rsid w:val="001F2C09"/>
    <w:rsid w:val="001F2D36"/>
    <w:rsid w:val="001F3765"/>
    <w:rsid w:val="001F4AC3"/>
    <w:rsid w:val="001F5BB2"/>
    <w:rsid w:val="001F640A"/>
    <w:rsid w:val="001F6809"/>
    <w:rsid w:val="001F7298"/>
    <w:rsid w:val="001F7AF4"/>
    <w:rsid w:val="001F7E08"/>
    <w:rsid w:val="00200D10"/>
    <w:rsid w:val="00201974"/>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44C"/>
    <w:rsid w:val="00211D34"/>
    <w:rsid w:val="00213668"/>
    <w:rsid w:val="00214135"/>
    <w:rsid w:val="0021474C"/>
    <w:rsid w:val="00214F04"/>
    <w:rsid w:val="00215B3E"/>
    <w:rsid w:val="00215CF5"/>
    <w:rsid w:val="00217223"/>
    <w:rsid w:val="00217335"/>
    <w:rsid w:val="002174A2"/>
    <w:rsid w:val="00217670"/>
    <w:rsid w:val="00217844"/>
    <w:rsid w:val="00217C1B"/>
    <w:rsid w:val="002209C0"/>
    <w:rsid w:val="0022155F"/>
    <w:rsid w:val="002217C7"/>
    <w:rsid w:val="00221F55"/>
    <w:rsid w:val="002223A2"/>
    <w:rsid w:val="00223421"/>
    <w:rsid w:val="00223B33"/>
    <w:rsid w:val="0022433C"/>
    <w:rsid w:val="00224C43"/>
    <w:rsid w:val="00224CD9"/>
    <w:rsid w:val="00225231"/>
    <w:rsid w:val="00225238"/>
    <w:rsid w:val="0022544F"/>
    <w:rsid w:val="00226ECF"/>
    <w:rsid w:val="002271C4"/>
    <w:rsid w:val="002300AF"/>
    <w:rsid w:val="00230611"/>
    <w:rsid w:val="00231ED7"/>
    <w:rsid w:val="00231F80"/>
    <w:rsid w:val="002327CD"/>
    <w:rsid w:val="00232DD5"/>
    <w:rsid w:val="00233AAF"/>
    <w:rsid w:val="00234513"/>
    <w:rsid w:val="002360C2"/>
    <w:rsid w:val="00236B09"/>
    <w:rsid w:val="00236B26"/>
    <w:rsid w:val="00236ECE"/>
    <w:rsid w:val="0023701C"/>
    <w:rsid w:val="00237A3D"/>
    <w:rsid w:val="00237FDF"/>
    <w:rsid w:val="002403B4"/>
    <w:rsid w:val="00240455"/>
    <w:rsid w:val="002406CE"/>
    <w:rsid w:val="00241181"/>
    <w:rsid w:val="00241399"/>
    <w:rsid w:val="0024148A"/>
    <w:rsid w:val="00241A6E"/>
    <w:rsid w:val="002422D3"/>
    <w:rsid w:val="0024232D"/>
    <w:rsid w:val="0024290F"/>
    <w:rsid w:val="00243556"/>
    <w:rsid w:val="00243DE3"/>
    <w:rsid w:val="00243E8F"/>
    <w:rsid w:val="002442D8"/>
    <w:rsid w:val="00244322"/>
    <w:rsid w:val="00244B12"/>
    <w:rsid w:val="00244BF2"/>
    <w:rsid w:val="00244F20"/>
    <w:rsid w:val="00246AA1"/>
    <w:rsid w:val="00246B40"/>
    <w:rsid w:val="00246C1A"/>
    <w:rsid w:val="00247A14"/>
    <w:rsid w:val="00247DBF"/>
    <w:rsid w:val="00247FBB"/>
    <w:rsid w:val="00250A4F"/>
    <w:rsid w:val="00250C29"/>
    <w:rsid w:val="00250FD2"/>
    <w:rsid w:val="00252A8C"/>
    <w:rsid w:val="002531BE"/>
    <w:rsid w:val="0025335C"/>
    <w:rsid w:val="00253A5E"/>
    <w:rsid w:val="00253C6A"/>
    <w:rsid w:val="00253EC3"/>
    <w:rsid w:val="00253FDC"/>
    <w:rsid w:val="002550FE"/>
    <w:rsid w:val="00256121"/>
    <w:rsid w:val="00256E7D"/>
    <w:rsid w:val="00256EF5"/>
    <w:rsid w:val="00256FF6"/>
    <w:rsid w:val="00257288"/>
    <w:rsid w:val="002579B0"/>
    <w:rsid w:val="00260569"/>
    <w:rsid w:val="002606F0"/>
    <w:rsid w:val="00260D1C"/>
    <w:rsid w:val="002610B2"/>
    <w:rsid w:val="00261BF8"/>
    <w:rsid w:val="00261E20"/>
    <w:rsid w:val="00262040"/>
    <w:rsid w:val="00263184"/>
    <w:rsid w:val="002631EB"/>
    <w:rsid w:val="0026368C"/>
    <w:rsid w:val="00263F40"/>
    <w:rsid w:val="0026413A"/>
    <w:rsid w:val="0026623A"/>
    <w:rsid w:val="002668B5"/>
    <w:rsid w:val="00266CD6"/>
    <w:rsid w:val="00266F72"/>
    <w:rsid w:val="00267B3A"/>
    <w:rsid w:val="0027139C"/>
    <w:rsid w:val="002715FC"/>
    <w:rsid w:val="00271E24"/>
    <w:rsid w:val="0027226A"/>
    <w:rsid w:val="0027242C"/>
    <w:rsid w:val="00273301"/>
    <w:rsid w:val="0027346B"/>
    <w:rsid w:val="00273A46"/>
    <w:rsid w:val="00273C2C"/>
    <w:rsid w:val="00273F6E"/>
    <w:rsid w:val="00274246"/>
    <w:rsid w:val="0027453A"/>
    <w:rsid w:val="00274885"/>
    <w:rsid w:val="0027551E"/>
    <w:rsid w:val="00275533"/>
    <w:rsid w:val="00275744"/>
    <w:rsid w:val="0027595D"/>
    <w:rsid w:val="00275BAD"/>
    <w:rsid w:val="00275DAB"/>
    <w:rsid w:val="00275FCE"/>
    <w:rsid w:val="0027665D"/>
    <w:rsid w:val="002772BD"/>
    <w:rsid w:val="0027750A"/>
    <w:rsid w:val="0027773E"/>
    <w:rsid w:val="0027774F"/>
    <w:rsid w:val="00280C73"/>
    <w:rsid w:val="0028104F"/>
    <w:rsid w:val="002817D6"/>
    <w:rsid w:val="0028181E"/>
    <w:rsid w:val="00281BA8"/>
    <w:rsid w:val="00281C19"/>
    <w:rsid w:val="00282C4D"/>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4934"/>
    <w:rsid w:val="00294E98"/>
    <w:rsid w:val="00295885"/>
    <w:rsid w:val="002967DB"/>
    <w:rsid w:val="00297099"/>
    <w:rsid w:val="00297A92"/>
    <w:rsid w:val="002A0292"/>
    <w:rsid w:val="002A12EA"/>
    <w:rsid w:val="002A1B8F"/>
    <w:rsid w:val="002A234D"/>
    <w:rsid w:val="002A27DD"/>
    <w:rsid w:val="002A345B"/>
    <w:rsid w:val="002A348F"/>
    <w:rsid w:val="002A464E"/>
    <w:rsid w:val="002A4E96"/>
    <w:rsid w:val="002A5F4A"/>
    <w:rsid w:val="002A606F"/>
    <w:rsid w:val="002A685C"/>
    <w:rsid w:val="002A6ABB"/>
    <w:rsid w:val="002A6EC8"/>
    <w:rsid w:val="002A71E9"/>
    <w:rsid w:val="002A782A"/>
    <w:rsid w:val="002A7E6E"/>
    <w:rsid w:val="002B073E"/>
    <w:rsid w:val="002B0CB5"/>
    <w:rsid w:val="002B11E2"/>
    <w:rsid w:val="002B1B36"/>
    <w:rsid w:val="002B1D0B"/>
    <w:rsid w:val="002B22FD"/>
    <w:rsid w:val="002B24B8"/>
    <w:rsid w:val="002B28F7"/>
    <w:rsid w:val="002B34EB"/>
    <w:rsid w:val="002B41EC"/>
    <w:rsid w:val="002B5BB1"/>
    <w:rsid w:val="002B6C3A"/>
    <w:rsid w:val="002B7ADC"/>
    <w:rsid w:val="002B7B87"/>
    <w:rsid w:val="002B7BFC"/>
    <w:rsid w:val="002C03E1"/>
    <w:rsid w:val="002C0A7D"/>
    <w:rsid w:val="002C1029"/>
    <w:rsid w:val="002C2D69"/>
    <w:rsid w:val="002C44D0"/>
    <w:rsid w:val="002C465D"/>
    <w:rsid w:val="002C4FDC"/>
    <w:rsid w:val="002C5AF2"/>
    <w:rsid w:val="002C5FDD"/>
    <w:rsid w:val="002C655E"/>
    <w:rsid w:val="002C69FA"/>
    <w:rsid w:val="002D0016"/>
    <w:rsid w:val="002D0C0D"/>
    <w:rsid w:val="002D155A"/>
    <w:rsid w:val="002D16E4"/>
    <w:rsid w:val="002D1ECA"/>
    <w:rsid w:val="002D200F"/>
    <w:rsid w:val="002D2A29"/>
    <w:rsid w:val="002D2CEF"/>
    <w:rsid w:val="002D3AE9"/>
    <w:rsid w:val="002D436B"/>
    <w:rsid w:val="002D437D"/>
    <w:rsid w:val="002D4510"/>
    <w:rsid w:val="002D5633"/>
    <w:rsid w:val="002D574B"/>
    <w:rsid w:val="002D5B03"/>
    <w:rsid w:val="002D6B62"/>
    <w:rsid w:val="002D6B88"/>
    <w:rsid w:val="002D747B"/>
    <w:rsid w:val="002D75EF"/>
    <w:rsid w:val="002E0C2C"/>
    <w:rsid w:val="002E25D3"/>
    <w:rsid w:val="002E41C0"/>
    <w:rsid w:val="002E4959"/>
    <w:rsid w:val="002E4DC3"/>
    <w:rsid w:val="002E582F"/>
    <w:rsid w:val="002E5905"/>
    <w:rsid w:val="002E597A"/>
    <w:rsid w:val="002E5B9D"/>
    <w:rsid w:val="002E663D"/>
    <w:rsid w:val="002E6F42"/>
    <w:rsid w:val="002E7264"/>
    <w:rsid w:val="002F0734"/>
    <w:rsid w:val="002F0CC9"/>
    <w:rsid w:val="002F245B"/>
    <w:rsid w:val="002F24EA"/>
    <w:rsid w:val="002F2CD9"/>
    <w:rsid w:val="002F30E3"/>
    <w:rsid w:val="002F3A87"/>
    <w:rsid w:val="002F46E7"/>
    <w:rsid w:val="002F521B"/>
    <w:rsid w:val="002F5D62"/>
    <w:rsid w:val="002F5E3D"/>
    <w:rsid w:val="002F6394"/>
    <w:rsid w:val="002F64D0"/>
    <w:rsid w:val="002F6C5F"/>
    <w:rsid w:val="002F73E4"/>
    <w:rsid w:val="002F7A85"/>
    <w:rsid w:val="002F7BC3"/>
    <w:rsid w:val="00300063"/>
    <w:rsid w:val="00300C58"/>
    <w:rsid w:val="00300DA5"/>
    <w:rsid w:val="00301665"/>
    <w:rsid w:val="00302AF5"/>
    <w:rsid w:val="003030F5"/>
    <w:rsid w:val="00303396"/>
    <w:rsid w:val="003034E2"/>
    <w:rsid w:val="00303C3C"/>
    <w:rsid w:val="00304DB9"/>
    <w:rsid w:val="00306BF8"/>
    <w:rsid w:val="00306D7B"/>
    <w:rsid w:val="003101DA"/>
    <w:rsid w:val="00310331"/>
    <w:rsid w:val="003106A1"/>
    <w:rsid w:val="0031070D"/>
    <w:rsid w:val="00312369"/>
    <w:rsid w:val="003123C1"/>
    <w:rsid w:val="00312433"/>
    <w:rsid w:val="0031290F"/>
    <w:rsid w:val="00313430"/>
    <w:rsid w:val="003137EB"/>
    <w:rsid w:val="00313D49"/>
    <w:rsid w:val="00313E86"/>
    <w:rsid w:val="00314693"/>
    <w:rsid w:val="00314757"/>
    <w:rsid w:val="003161AB"/>
    <w:rsid w:val="00316D76"/>
    <w:rsid w:val="00317451"/>
    <w:rsid w:val="00317D1D"/>
    <w:rsid w:val="00317E61"/>
    <w:rsid w:val="00320809"/>
    <w:rsid w:val="00320A00"/>
    <w:rsid w:val="00320B79"/>
    <w:rsid w:val="00320C67"/>
    <w:rsid w:val="00320F50"/>
    <w:rsid w:val="0032106A"/>
    <w:rsid w:val="003211CE"/>
    <w:rsid w:val="003216FD"/>
    <w:rsid w:val="00321766"/>
    <w:rsid w:val="00321E6C"/>
    <w:rsid w:val="00322D30"/>
    <w:rsid w:val="00324CD3"/>
    <w:rsid w:val="003251A8"/>
    <w:rsid w:val="003258AB"/>
    <w:rsid w:val="00326082"/>
    <w:rsid w:val="0032669A"/>
    <w:rsid w:val="00327766"/>
    <w:rsid w:val="00327D22"/>
    <w:rsid w:val="00327DAC"/>
    <w:rsid w:val="00327FC7"/>
    <w:rsid w:val="003306EB"/>
    <w:rsid w:val="0033099C"/>
    <w:rsid w:val="003314FD"/>
    <w:rsid w:val="0033191F"/>
    <w:rsid w:val="00331CF1"/>
    <w:rsid w:val="00331EB0"/>
    <w:rsid w:val="00331EE0"/>
    <w:rsid w:val="003324B8"/>
    <w:rsid w:val="00332EE0"/>
    <w:rsid w:val="00333109"/>
    <w:rsid w:val="00333396"/>
    <w:rsid w:val="00333460"/>
    <w:rsid w:val="00334168"/>
    <w:rsid w:val="00336F61"/>
    <w:rsid w:val="00341E8F"/>
    <w:rsid w:val="00342831"/>
    <w:rsid w:val="00342DE0"/>
    <w:rsid w:val="003430F9"/>
    <w:rsid w:val="00345FA9"/>
    <w:rsid w:val="003464E2"/>
    <w:rsid w:val="00346E50"/>
    <w:rsid w:val="00350839"/>
    <w:rsid w:val="003512C6"/>
    <w:rsid w:val="003518A4"/>
    <w:rsid w:val="00351C25"/>
    <w:rsid w:val="003523B6"/>
    <w:rsid w:val="00352AAE"/>
    <w:rsid w:val="003532CC"/>
    <w:rsid w:val="0035403A"/>
    <w:rsid w:val="0035448C"/>
    <w:rsid w:val="00354CE5"/>
    <w:rsid w:val="00354EB0"/>
    <w:rsid w:val="00355285"/>
    <w:rsid w:val="00356C1B"/>
    <w:rsid w:val="00357DAB"/>
    <w:rsid w:val="003609E9"/>
    <w:rsid w:val="00360ADB"/>
    <w:rsid w:val="00360C4E"/>
    <w:rsid w:val="00361664"/>
    <w:rsid w:val="003624B0"/>
    <w:rsid w:val="00362C7D"/>
    <w:rsid w:val="0036394B"/>
    <w:rsid w:val="00363D86"/>
    <w:rsid w:val="00364E6F"/>
    <w:rsid w:val="00364E90"/>
    <w:rsid w:val="0036558D"/>
    <w:rsid w:val="00365ABA"/>
    <w:rsid w:val="00366FB1"/>
    <w:rsid w:val="00367295"/>
    <w:rsid w:val="0036751E"/>
    <w:rsid w:val="00367F57"/>
    <w:rsid w:val="003700B5"/>
    <w:rsid w:val="003709B5"/>
    <w:rsid w:val="00372506"/>
    <w:rsid w:val="00372B34"/>
    <w:rsid w:val="00373019"/>
    <w:rsid w:val="003734BE"/>
    <w:rsid w:val="00373B08"/>
    <w:rsid w:val="00373B71"/>
    <w:rsid w:val="003742C4"/>
    <w:rsid w:val="00374634"/>
    <w:rsid w:val="0037468F"/>
    <w:rsid w:val="00374A95"/>
    <w:rsid w:val="003759C2"/>
    <w:rsid w:val="0037622C"/>
    <w:rsid w:val="0037626E"/>
    <w:rsid w:val="003762A4"/>
    <w:rsid w:val="003768AC"/>
    <w:rsid w:val="00376967"/>
    <w:rsid w:val="00377941"/>
    <w:rsid w:val="0038016C"/>
    <w:rsid w:val="003803C3"/>
    <w:rsid w:val="00380D89"/>
    <w:rsid w:val="00380EC8"/>
    <w:rsid w:val="00383497"/>
    <w:rsid w:val="00383544"/>
    <w:rsid w:val="00383B92"/>
    <w:rsid w:val="00384193"/>
    <w:rsid w:val="0038460C"/>
    <w:rsid w:val="003846C6"/>
    <w:rsid w:val="003846CB"/>
    <w:rsid w:val="00384BE4"/>
    <w:rsid w:val="00385984"/>
    <w:rsid w:val="00386534"/>
    <w:rsid w:val="00387322"/>
    <w:rsid w:val="00387334"/>
    <w:rsid w:val="00387A57"/>
    <w:rsid w:val="003902A6"/>
    <w:rsid w:val="003902BA"/>
    <w:rsid w:val="00391B3F"/>
    <w:rsid w:val="0039359C"/>
    <w:rsid w:val="003943C4"/>
    <w:rsid w:val="00394B66"/>
    <w:rsid w:val="00394C4B"/>
    <w:rsid w:val="00394CDE"/>
    <w:rsid w:val="003956D0"/>
    <w:rsid w:val="00395B7D"/>
    <w:rsid w:val="00395ECD"/>
    <w:rsid w:val="00396899"/>
    <w:rsid w:val="00397365"/>
    <w:rsid w:val="00397D6B"/>
    <w:rsid w:val="00397F29"/>
    <w:rsid w:val="003A01E3"/>
    <w:rsid w:val="003A09AA"/>
    <w:rsid w:val="003A09FD"/>
    <w:rsid w:val="003A2C11"/>
    <w:rsid w:val="003A2CCD"/>
    <w:rsid w:val="003A31CE"/>
    <w:rsid w:val="003A31F6"/>
    <w:rsid w:val="003A3340"/>
    <w:rsid w:val="003A3799"/>
    <w:rsid w:val="003A46CB"/>
    <w:rsid w:val="003A63A2"/>
    <w:rsid w:val="003A65DA"/>
    <w:rsid w:val="003A71FD"/>
    <w:rsid w:val="003A722D"/>
    <w:rsid w:val="003A7891"/>
    <w:rsid w:val="003A789A"/>
    <w:rsid w:val="003A7E3C"/>
    <w:rsid w:val="003B0605"/>
    <w:rsid w:val="003B10AB"/>
    <w:rsid w:val="003B10B9"/>
    <w:rsid w:val="003B183E"/>
    <w:rsid w:val="003B3A1A"/>
    <w:rsid w:val="003B46A0"/>
    <w:rsid w:val="003B48A4"/>
    <w:rsid w:val="003B4967"/>
    <w:rsid w:val="003B4F9B"/>
    <w:rsid w:val="003B5489"/>
    <w:rsid w:val="003B5608"/>
    <w:rsid w:val="003B5C95"/>
    <w:rsid w:val="003B65CC"/>
    <w:rsid w:val="003B66D0"/>
    <w:rsid w:val="003B674E"/>
    <w:rsid w:val="003B6A60"/>
    <w:rsid w:val="003B75B5"/>
    <w:rsid w:val="003B769B"/>
    <w:rsid w:val="003B7819"/>
    <w:rsid w:val="003B7EFA"/>
    <w:rsid w:val="003C0C99"/>
    <w:rsid w:val="003C19BA"/>
    <w:rsid w:val="003C1DCC"/>
    <w:rsid w:val="003C2230"/>
    <w:rsid w:val="003C234B"/>
    <w:rsid w:val="003C24AD"/>
    <w:rsid w:val="003C2508"/>
    <w:rsid w:val="003C29AD"/>
    <w:rsid w:val="003C3004"/>
    <w:rsid w:val="003C3447"/>
    <w:rsid w:val="003C37C1"/>
    <w:rsid w:val="003C3BCB"/>
    <w:rsid w:val="003C41B9"/>
    <w:rsid w:val="003C4CE4"/>
    <w:rsid w:val="003C53D8"/>
    <w:rsid w:val="003C5D63"/>
    <w:rsid w:val="003C61E8"/>
    <w:rsid w:val="003C623B"/>
    <w:rsid w:val="003C6B91"/>
    <w:rsid w:val="003C6FAF"/>
    <w:rsid w:val="003C7080"/>
    <w:rsid w:val="003C7783"/>
    <w:rsid w:val="003C77F3"/>
    <w:rsid w:val="003D076C"/>
    <w:rsid w:val="003D0972"/>
    <w:rsid w:val="003D0F43"/>
    <w:rsid w:val="003D13E5"/>
    <w:rsid w:val="003D21D5"/>
    <w:rsid w:val="003D2E75"/>
    <w:rsid w:val="003D3597"/>
    <w:rsid w:val="003D3CB8"/>
    <w:rsid w:val="003D42FC"/>
    <w:rsid w:val="003D4DDE"/>
    <w:rsid w:val="003D5459"/>
    <w:rsid w:val="003D5E6D"/>
    <w:rsid w:val="003D5E91"/>
    <w:rsid w:val="003D6AEC"/>
    <w:rsid w:val="003D740F"/>
    <w:rsid w:val="003E0379"/>
    <w:rsid w:val="003E048C"/>
    <w:rsid w:val="003E05B2"/>
    <w:rsid w:val="003E0F9C"/>
    <w:rsid w:val="003E11CD"/>
    <w:rsid w:val="003E22FE"/>
    <w:rsid w:val="003E2B23"/>
    <w:rsid w:val="003E2FE2"/>
    <w:rsid w:val="003E37E3"/>
    <w:rsid w:val="003E47B9"/>
    <w:rsid w:val="003E49AC"/>
    <w:rsid w:val="003E5A28"/>
    <w:rsid w:val="003E5F3A"/>
    <w:rsid w:val="003E70BC"/>
    <w:rsid w:val="003E7718"/>
    <w:rsid w:val="003E78B5"/>
    <w:rsid w:val="003F0076"/>
    <w:rsid w:val="003F07D1"/>
    <w:rsid w:val="003F0E65"/>
    <w:rsid w:val="003F1DAE"/>
    <w:rsid w:val="003F1FAE"/>
    <w:rsid w:val="003F2794"/>
    <w:rsid w:val="003F2CCD"/>
    <w:rsid w:val="003F2D4F"/>
    <w:rsid w:val="003F30F4"/>
    <w:rsid w:val="003F3F58"/>
    <w:rsid w:val="003F5384"/>
    <w:rsid w:val="003F5A31"/>
    <w:rsid w:val="003F5CB9"/>
    <w:rsid w:val="003F7FBC"/>
    <w:rsid w:val="003F7FBF"/>
    <w:rsid w:val="004007B3"/>
    <w:rsid w:val="00402DF8"/>
    <w:rsid w:val="00403005"/>
    <w:rsid w:val="00403322"/>
    <w:rsid w:val="00403B63"/>
    <w:rsid w:val="00404012"/>
    <w:rsid w:val="00404163"/>
    <w:rsid w:val="00404192"/>
    <w:rsid w:val="00404201"/>
    <w:rsid w:val="004043C0"/>
    <w:rsid w:val="00404DA1"/>
    <w:rsid w:val="00405AEC"/>
    <w:rsid w:val="00405BB4"/>
    <w:rsid w:val="0040653C"/>
    <w:rsid w:val="00406A28"/>
    <w:rsid w:val="00406B2F"/>
    <w:rsid w:val="00407E99"/>
    <w:rsid w:val="00410015"/>
    <w:rsid w:val="004104E0"/>
    <w:rsid w:val="00411770"/>
    <w:rsid w:val="00411B7F"/>
    <w:rsid w:val="00411DFB"/>
    <w:rsid w:val="00412982"/>
    <w:rsid w:val="00413DEA"/>
    <w:rsid w:val="00413EF7"/>
    <w:rsid w:val="004141FD"/>
    <w:rsid w:val="004153D9"/>
    <w:rsid w:val="004157D7"/>
    <w:rsid w:val="00415BAB"/>
    <w:rsid w:val="00415EBB"/>
    <w:rsid w:val="00415ED2"/>
    <w:rsid w:val="00415FAD"/>
    <w:rsid w:val="00416B74"/>
    <w:rsid w:val="0042068C"/>
    <w:rsid w:val="00420EC8"/>
    <w:rsid w:val="0042141F"/>
    <w:rsid w:val="004229E7"/>
    <w:rsid w:val="004229F1"/>
    <w:rsid w:val="00423E5C"/>
    <w:rsid w:val="004248D0"/>
    <w:rsid w:val="00424F38"/>
    <w:rsid w:val="004260E0"/>
    <w:rsid w:val="00426523"/>
    <w:rsid w:val="004266B9"/>
    <w:rsid w:val="0042690C"/>
    <w:rsid w:val="00426A4C"/>
    <w:rsid w:val="00427943"/>
    <w:rsid w:val="00430182"/>
    <w:rsid w:val="00430453"/>
    <w:rsid w:val="00430E66"/>
    <w:rsid w:val="00430FE8"/>
    <w:rsid w:val="0043168B"/>
    <w:rsid w:val="00431A8E"/>
    <w:rsid w:val="00432D80"/>
    <w:rsid w:val="00434027"/>
    <w:rsid w:val="00434391"/>
    <w:rsid w:val="004355FC"/>
    <w:rsid w:val="00435826"/>
    <w:rsid w:val="00436CBA"/>
    <w:rsid w:val="00436F3F"/>
    <w:rsid w:val="0044048C"/>
    <w:rsid w:val="00440CF2"/>
    <w:rsid w:val="00441C4E"/>
    <w:rsid w:val="00442762"/>
    <w:rsid w:val="00442FA4"/>
    <w:rsid w:val="00443D9A"/>
    <w:rsid w:val="00445A33"/>
    <w:rsid w:val="00445D8B"/>
    <w:rsid w:val="00445DD5"/>
    <w:rsid w:val="004460A6"/>
    <w:rsid w:val="00446BC9"/>
    <w:rsid w:val="00447CFB"/>
    <w:rsid w:val="0045025B"/>
    <w:rsid w:val="0045040D"/>
    <w:rsid w:val="004505D7"/>
    <w:rsid w:val="00450B0A"/>
    <w:rsid w:val="00452CD6"/>
    <w:rsid w:val="00452F36"/>
    <w:rsid w:val="0045358A"/>
    <w:rsid w:val="004537E4"/>
    <w:rsid w:val="004551B3"/>
    <w:rsid w:val="00456169"/>
    <w:rsid w:val="00456B3B"/>
    <w:rsid w:val="00456F63"/>
    <w:rsid w:val="004607D8"/>
    <w:rsid w:val="00460916"/>
    <w:rsid w:val="00460B64"/>
    <w:rsid w:val="00461242"/>
    <w:rsid w:val="0046164F"/>
    <w:rsid w:val="0046176B"/>
    <w:rsid w:val="00461986"/>
    <w:rsid w:val="00461DC6"/>
    <w:rsid w:val="00461F44"/>
    <w:rsid w:val="0046259D"/>
    <w:rsid w:val="00463197"/>
    <w:rsid w:val="00463575"/>
    <w:rsid w:val="00463F18"/>
    <w:rsid w:val="004656CD"/>
    <w:rsid w:val="00465D6A"/>
    <w:rsid w:val="00465F5E"/>
    <w:rsid w:val="00465F79"/>
    <w:rsid w:val="0046682B"/>
    <w:rsid w:val="004670F9"/>
    <w:rsid w:val="00467202"/>
    <w:rsid w:val="004672AD"/>
    <w:rsid w:val="00467408"/>
    <w:rsid w:val="0046783C"/>
    <w:rsid w:val="0047111B"/>
    <w:rsid w:val="0047122B"/>
    <w:rsid w:val="00471385"/>
    <w:rsid w:val="00471792"/>
    <w:rsid w:val="00471CF4"/>
    <w:rsid w:val="004728C8"/>
    <w:rsid w:val="004732CA"/>
    <w:rsid w:val="00473772"/>
    <w:rsid w:val="004739C3"/>
    <w:rsid w:val="00473AC2"/>
    <w:rsid w:val="00473B7A"/>
    <w:rsid w:val="004749CE"/>
    <w:rsid w:val="00474A17"/>
    <w:rsid w:val="00475325"/>
    <w:rsid w:val="004756EF"/>
    <w:rsid w:val="004763D9"/>
    <w:rsid w:val="0047664D"/>
    <w:rsid w:val="00476C91"/>
    <w:rsid w:val="00476EFF"/>
    <w:rsid w:val="00476F15"/>
    <w:rsid w:val="004778BC"/>
    <w:rsid w:val="0048012B"/>
    <w:rsid w:val="00480217"/>
    <w:rsid w:val="00480A33"/>
    <w:rsid w:val="00480EF2"/>
    <w:rsid w:val="00480F76"/>
    <w:rsid w:val="00481C4F"/>
    <w:rsid w:val="00481CD4"/>
    <w:rsid w:val="00481F9A"/>
    <w:rsid w:val="004836D5"/>
    <w:rsid w:val="00483D9E"/>
    <w:rsid w:val="004841D4"/>
    <w:rsid w:val="00484304"/>
    <w:rsid w:val="0048533B"/>
    <w:rsid w:val="00485413"/>
    <w:rsid w:val="00485BB3"/>
    <w:rsid w:val="0048663D"/>
    <w:rsid w:val="004872CE"/>
    <w:rsid w:val="004926C2"/>
    <w:rsid w:val="00493655"/>
    <w:rsid w:val="00494396"/>
    <w:rsid w:val="004946FC"/>
    <w:rsid w:val="00495A52"/>
    <w:rsid w:val="004960E9"/>
    <w:rsid w:val="0049624D"/>
    <w:rsid w:val="00496F1E"/>
    <w:rsid w:val="004970EE"/>
    <w:rsid w:val="0049712E"/>
    <w:rsid w:val="004973C2"/>
    <w:rsid w:val="004A003F"/>
    <w:rsid w:val="004A0540"/>
    <w:rsid w:val="004A2D06"/>
    <w:rsid w:val="004A2E88"/>
    <w:rsid w:val="004A354F"/>
    <w:rsid w:val="004A44ED"/>
    <w:rsid w:val="004A4961"/>
    <w:rsid w:val="004A4B98"/>
    <w:rsid w:val="004A4E3A"/>
    <w:rsid w:val="004A5305"/>
    <w:rsid w:val="004A59F9"/>
    <w:rsid w:val="004A5E41"/>
    <w:rsid w:val="004A6280"/>
    <w:rsid w:val="004A67A1"/>
    <w:rsid w:val="004A7222"/>
    <w:rsid w:val="004A7D90"/>
    <w:rsid w:val="004B0DA7"/>
    <w:rsid w:val="004B13E7"/>
    <w:rsid w:val="004B1840"/>
    <w:rsid w:val="004B1F0A"/>
    <w:rsid w:val="004B27BD"/>
    <w:rsid w:val="004B29CE"/>
    <w:rsid w:val="004B2E9D"/>
    <w:rsid w:val="004B2FF4"/>
    <w:rsid w:val="004B3597"/>
    <w:rsid w:val="004B3A3C"/>
    <w:rsid w:val="004B4393"/>
    <w:rsid w:val="004B460E"/>
    <w:rsid w:val="004B4EBC"/>
    <w:rsid w:val="004B4F83"/>
    <w:rsid w:val="004B594B"/>
    <w:rsid w:val="004B6045"/>
    <w:rsid w:val="004B60D4"/>
    <w:rsid w:val="004B6734"/>
    <w:rsid w:val="004C1C08"/>
    <w:rsid w:val="004C1E28"/>
    <w:rsid w:val="004C3AAC"/>
    <w:rsid w:val="004C3CDD"/>
    <w:rsid w:val="004C4E22"/>
    <w:rsid w:val="004C4E6C"/>
    <w:rsid w:val="004C51E4"/>
    <w:rsid w:val="004C5945"/>
    <w:rsid w:val="004C5CC1"/>
    <w:rsid w:val="004C6927"/>
    <w:rsid w:val="004C6974"/>
    <w:rsid w:val="004C716F"/>
    <w:rsid w:val="004D09E9"/>
    <w:rsid w:val="004D0A99"/>
    <w:rsid w:val="004D0BC0"/>
    <w:rsid w:val="004D0C51"/>
    <w:rsid w:val="004D18C8"/>
    <w:rsid w:val="004D19FA"/>
    <w:rsid w:val="004D1C4D"/>
    <w:rsid w:val="004D23EB"/>
    <w:rsid w:val="004D2FD2"/>
    <w:rsid w:val="004D43AE"/>
    <w:rsid w:val="004D4B4A"/>
    <w:rsid w:val="004D4E70"/>
    <w:rsid w:val="004D5158"/>
    <w:rsid w:val="004D5674"/>
    <w:rsid w:val="004D5736"/>
    <w:rsid w:val="004D60F3"/>
    <w:rsid w:val="004D6EB8"/>
    <w:rsid w:val="004D7020"/>
    <w:rsid w:val="004D7634"/>
    <w:rsid w:val="004D77B5"/>
    <w:rsid w:val="004D7D3F"/>
    <w:rsid w:val="004E07AB"/>
    <w:rsid w:val="004E08E3"/>
    <w:rsid w:val="004E109E"/>
    <w:rsid w:val="004E1E32"/>
    <w:rsid w:val="004E1EB0"/>
    <w:rsid w:val="004E228B"/>
    <w:rsid w:val="004E24C5"/>
    <w:rsid w:val="004E2802"/>
    <w:rsid w:val="004E45FB"/>
    <w:rsid w:val="004E46B6"/>
    <w:rsid w:val="004E69D2"/>
    <w:rsid w:val="004E74C7"/>
    <w:rsid w:val="004E7622"/>
    <w:rsid w:val="004F08BE"/>
    <w:rsid w:val="004F0C1A"/>
    <w:rsid w:val="004F3023"/>
    <w:rsid w:val="004F371F"/>
    <w:rsid w:val="004F43A9"/>
    <w:rsid w:val="004F51BE"/>
    <w:rsid w:val="004F6250"/>
    <w:rsid w:val="004F64E3"/>
    <w:rsid w:val="004F6760"/>
    <w:rsid w:val="004F6A8A"/>
    <w:rsid w:val="004F6F0D"/>
    <w:rsid w:val="004F7369"/>
    <w:rsid w:val="004F759A"/>
    <w:rsid w:val="0050015E"/>
    <w:rsid w:val="00501260"/>
    <w:rsid w:val="005016AB"/>
    <w:rsid w:val="00502428"/>
    <w:rsid w:val="005027FE"/>
    <w:rsid w:val="00502BC7"/>
    <w:rsid w:val="00502C24"/>
    <w:rsid w:val="0050329F"/>
    <w:rsid w:val="00503BCC"/>
    <w:rsid w:val="00503F71"/>
    <w:rsid w:val="0050413D"/>
    <w:rsid w:val="00504837"/>
    <w:rsid w:val="00504995"/>
    <w:rsid w:val="00504F36"/>
    <w:rsid w:val="00505258"/>
    <w:rsid w:val="005056B7"/>
    <w:rsid w:val="00505B33"/>
    <w:rsid w:val="00507421"/>
    <w:rsid w:val="00507FE5"/>
    <w:rsid w:val="0051040A"/>
    <w:rsid w:val="005105AA"/>
    <w:rsid w:val="005107F5"/>
    <w:rsid w:val="00510BDC"/>
    <w:rsid w:val="005116CA"/>
    <w:rsid w:val="00512114"/>
    <w:rsid w:val="005123D0"/>
    <w:rsid w:val="005134B2"/>
    <w:rsid w:val="00513B60"/>
    <w:rsid w:val="0051422E"/>
    <w:rsid w:val="00514A4C"/>
    <w:rsid w:val="0051505B"/>
    <w:rsid w:val="00515932"/>
    <w:rsid w:val="00515F50"/>
    <w:rsid w:val="00516B5D"/>
    <w:rsid w:val="00516BF7"/>
    <w:rsid w:val="00517B13"/>
    <w:rsid w:val="00517E37"/>
    <w:rsid w:val="0052046F"/>
    <w:rsid w:val="0052141A"/>
    <w:rsid w:val="0052185B"/>
    <w:rsid w:val="00521FB0"/>
    <w:rsid w:val="005230B1"/>
    <w:rsid w:val="00523E4D"/>
    <w:rsid w:val="00524272"/>
    <w:rsid w:val="00524A69"/>
    <w:rsid w:val="00524DB4"/>
    <w:rsid w:val="00525BDE"/>
    <w:rsid w:val="00525E47"/>
    <w:rsid w:val="005267F8"/>
    <w:rsid w:val="0052727A"/>
    <w:rsid w:val="00527497"/>
    <w:rsid w:val="00527C2D"/>
    <w:rsid w:val="00527C4C"/>
    <w:rsid w:val="005300D3"/>
    <w:rsid w:val="00530810"/>
    <w:rsid w:val="00530D1B"/>
    <w:rsid w:val="00530E2E"/>
    <w:rsid w:val="00530F35"/>
    <w:rsid w:val="00531253"/>
    <w:rsid w:val="0053212E"/>
    <w:rsid w:val="00532229"/>
    <w:rsid w:val="00532751"/>
    <w:rsid w:val="005329AC"/>
    <w:rsid w:val="00532B0C"/>
    <w:rsid w:val="00532E50"/>
    <w:rsid w:val="005337F8"/>
    <w:rsid w:val="00533D7C"/>
    <w:rsid w:val="005345C7"/>
    <w:rsid w:val="00534810"/>
    <w:rsid w:val="00534A89"/>
    <w:rsid w:val="00535B16"/>
    <w:rsid w:val="00535E91"/>
    <w:rsid w:val="00536323"/>
    <w:rsid w:val="00536D82"/>
    <w:rsid w:val="005376A6"/>
    <w:rsid w:val="00537AA5"/>
    <w:rsid w:val="00537DDE"/>
    <w:rsid w:val="0054050B"/>
    <w:rsid w:val="00541722"/>
    <w:rsid w:val="00541FD6"/>
    <w:rsid w:val="00542B81"/>
    <w:rsid w:val="0054370B"/>
    <w:rsid w:val="0054409D"/>
    <w:rsid w:val="0054477B"/>
    <w:rsid w:val="00544B53"/>
    <w:rsid w:val="00544F58"/>
    <w:rsid w:val="00544F82"/>
    <w:rsid w:val="005459E0"/>
    <w:rsid w:val="005472C1"/>
    <w:rsid w:val="005476B8"/>
    <w:rsid w:val="00547FA4"/>
    <w:rsid w:val="005516A0"/>
    <w:rsid w:val="00551C7E"/>
    <w:rsid w:val="00551DD6"/>
    <w:rsid w:val="00552EDE"/>
    <w:rsid w:val="005544E8"/>
    <w:rsid w:val="00554523"/>
    <w:rsid w:val="00554FFF"/>
    <w:rsid w:val="00555672"/>
    <w:rsid w:val="005561EF"/>
    <w:rsid w:val="00556D15"/>
    <w:rsid w:val="005575BF"/>
    <w:rsid w:val="005578A5"/>
    <w:rsid w:val="0056000E"/>
    <w:rsid w:val="00560229"/>
    <w:rsid w:val="00560A7E"/>
    <w:rsid w:val="00560B56"/>
    <w:rsid w:val="00560DA2"/>
    <w:rsid w:val="00561013"/>
    <w:rsid w:val="005623A7"/>
    <w:rsid w:val="00562C01"/>
    <w:rsid w:val="00562E64"/>
    <w:rsid w:val="005637CE"/>
    <w:rsid w:val="00563C3D"/>
    <w:rsid w:val="005640DD"/>
    <w:rsid w:val="00564D78"/>
    <w:rsid w:val="00565466"/>
    <w:rsid w:val="005657D3"/>
    <w:rsid w:val="00565F71"/>
    <w:rsid w:val="00566054"/>
    <w:rsid w:val="00566687"/>
    <w:rsid w:val="00566F5D"/>
    <w:rsid w:val="00567CC7"/>
    <w:rsid w:val="005705EA"/>
    <w:rsid w:val="00570A65"/>
    <w:rsid w:val="00570E58"/>
    <w:rsid w:val="005713EE"/>
    <w:rsid w:val="00571865"/>
    <w:rsid w:val="0057191B"/>
    <w:rsid w:val="005725C8"/>
    <w:rsid w:val="005731CE"/>
    <w:rsid w:val="00574302"/>
    <w:rsid w:val="00574CA5"/>
    <w:rsid w:val="00575330"/>
    <w:rsid w:val="00575B76"/>
    <w:rsid w:val="00575C6F"/>
    <w:rsid w:val="0057689D"/>
    <w:rsid w:val="00576ADC"/>
    <w:rsid w:val="00577072"/>
    <w:rsid w:val="0057740E"/>
    <w:rsid w:val="00580A04"/>
    <w:rsid w:val="00580A27"/>
    <w:rsid w:val="00581897"/>
    <w:rsid w:val="0058216A"/>
    <w:rsid w:val="00582461"/>
    <w:rsid w:val="005838FE"/>
    <w:rsid w:val="00583A36"/>
    <w:rsid w:val="00583A82"/>
    <w:rsid w:val="0058440D"/>
    <w:rsid w:val="0058479F"/>
    <w:rsid w:val="005848AA"/>
    <w:rsid w:val="00586977"/>
    <w:rsid w:val="005873FD"/>
    <w:rsid w:val="005878CC"/>
    <w:rsid w:val="00590E65"/>
    <w:rsid w:val="00591693"/>
    <w:rsid w:val="00592E26"/>
    <w:rsid w:val="00592E8C"/>
    <w:rsid w:val="0059325B"/>
    <w:rsid w:val="005935F7"/>
    <w:rsid w:val="00593C4F"/>
    <w:rsid w:val="005946A8"/>
    <w:rsid w:val="00594D62"/>
    <w:rsid w:val="00596A33"/>
    <w:rsid w:val="00596D99"/>
    <w:rsid w:val="00596DCC"/>
    <w:rsid w:val="00596E6F"/>
    <w:rsid w:val="0059731E"/>
    <w:rsid w:val="00597508"/>
    <w:rsid w:val="0059774E"/>
    <w:rsid w:val="00597BFF"/>
    <w:rsid w:val="00597F49"/>
    <w:rsid w:val="005A165B"/>
    <w:rsid w:val="005A2753"/>
    <w:rsid w:val="005A2C35"/>
    <w:rsid w:val="005A374F"/>
    <w:rsid w:val="005A3EA7"/>
    <w:rsid w:val="005A3FBF"/>
    <w:rsid w:val="005A4407"/>
    <w:rsid w:val="005A4B97"/>
    <w:rsid w:val="005A4DC9"/>
    <w:rsid w:val="005A504A"/>
    <w:rsid w:val="005A55ED"/>
    <w:rsid w:val="005A57D8"/>
    <w:rsid w:val="005A59EF"/>
    <w:rsid w:val="005A5A44"/>
    <w:rsid w:val="005A60DF"/>
    <w:rsid w:val="005A7595"/>
    <w:rsid w:val="005A7D14"/>
    <w:rsid w:val="005A7E89"/>
    <w:rsid w:val="005B0111"/>
    <w:rsid w:val="005B06B4"/>
    <w:rsid w:val="005B0E71"/>
    <w:rsid w:val="005B1223"/>
    <w:rsid w:val="005B1B2E"/>
    <w:rsid w:val="005B2DED"/>
    <w:rsid w:val="005B33F8"/>
    <w:rsid w:val="005B3AE7"/>
    <w:rsid w:val="005B3B81"/>
    <w:rsid w:val="005B410D"/>
    <w:rsid w:val="005B4979"/>
    <w:rsid w:val="005B4C96"/>
    <w:rsid w:val="005B4CC4"/>
    <w:rsid w:val="005B4D41"/>
    <w:rsid w:val="005B5991"/>
    <w:rsid w:val="005B6D34"/>
    <w:rsid w:val="005B7077"/>
    <w:rsid w:val="005B7290"/>
    <w:rsid w:val="005B7321"/>
    <w:rsid w:val="005B7675"/>
    <w:rsid w:val="005C0388"/>
    <w:rsid w:val="005C0CFA"/>
    <w:rsid w:val="005C1D73"/>
    <w:rsid w:val="005C1F10"/>
    <w:rsid w:val="005C23AF"/>
    <w:rsid w:val="005C262D"/>
    <w:rsid w:val="005C2BDF"/>
    <w:rsid w:val="005C2E5A"/>
    <w:rsid w:val="005C41AF"/>
    <w:rsid w:val="005C49F3"/>
    <w:rsid w:val="005C53C9"/>
    <w:rsid w:val="005C5807"/>
    <w:rsid w:val="005C6165"/>
    <w:rsid w:val="005C6868"/>
    <w:rsid w:val="005C6F09"/>
    <w:rsid w:val="005C73EB"/>
    <w:rsid w:val="005C761A"/>
    <w:rsid w:val="005C7C8B"/>
    <w:rsid w:val="005D0433"/>
    <w:rsid w:val="005D0C11"/>
    <w:rsid w:val="005D14FB"/>
    <w:rsid w:val="005D1A48"/>
    <w:rsid w:val="005D2625"/>
    <w:rsid w:val="005D372E"/>
    <w:rsid w:val="005D4178"/>
    <w:rsid w:val="005D4573"/>
    <w:rsid w:val="005D47D9"/>
    <w:rsid w:val="005D4A19"/>
    <w:rsid w:val="005D4A3D"/>
    <w:rsid w:val="005D4C62"/>
    <w:rsid w:val="005D4DEE"/>
    <w:rsid w:val="005D5458"/>
    <w:rsid w:val="005D6567"/>
    <w:rsid w:val="005D68C3"/>
    <w:rsid w:val="005D71B4"/>
    <w:rsid w:val="005D7696"/>
    <w:rsid w:val="005D77A0"/>
    <w:rsid w:val="005D7E02"/>
    <w:rsid w:val="005E035F"/>
    <w:rsid w:val="005E0EEB"/>
    <w:rsid w:val="005E1DF1"/>
    <w:rsid w:val="005E260A"/>
    <w:rsid w:val="005E448B"/>
    <w:rsid w:val="005E44A9"/>
    <w:rsid w:val="005E66BA"/>
    <w:rsid w:val="005E6E20"/>
    <w:rsid w:val="005E783F"/>
    <w:rsid w:val="005E79CF"/>
    <w:rsid w:val="005F0217"/>
    <w:rsid w:val="005F04C9"/>
    <w:rsid w:val="005F07F9"/>
    <w:rsid w:val="005F171F"/>
    <w:rsid w:val="005F23FB"/>
    <w:rsid w:val="005F2A2E"/>
    <w:rsid w:val="005F30B6"/>
    <w:rsid w:val="005F343B"/>
    <w:rsid w:val="005F4163"/>
    <w:rsid w:val="005F43A5"/>
    <w:rsid w:val="005F4633"/>
    <w:rsid w:val="005F4CF2"/>
    <w:rsid w:val="005F5BC9"/>
    <w:rsid w:val="005F5C6A"/>
    <w:rsid w:val="005F5F07"/>
    <w:rsid w:val="005F6F41"/>
    <w:rsid w:val="005F7255"/>
    <w:rsid w:val="005F72D9"/>
    <w:rsid w:val="005F7505"/>
    <w:rsid w:val="00600248"/>
    <w:rsid w:val="006002C7"/>
    <w:rsid w:val="006005E4"/>
    <w:rsid w:val="006015D6"/>
    <w:rsid w:val="0060161A"/>
    <w:rsid w:val="00601C5F"/>
    <w:rsid w:val="00601DE3"/>
    <w:rsid w:val="006029DA"/>
    <w:rsid w:val="00602DA1"/>
    <w:rsid w:val="00605571"/>
    <w:rsid w:val="00605F60"/>
    <w:rsid w:val="0060662B"/>
    <w:rsid w:val="00606679"/>
    <w:rsid w:val="00607270"/>
    <w:rsid w:val="0061008F"/>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17B38"/>
    <w:rsid w:val="00621590"/>
    <w:rsid w:val="00621A73"/>
    <w:rsid w:val="00622006"/>
    <w:rsid w:val="0062244A"/>
    <w:rsid w:val="00622535"/>
    <w:rsid w:val="00622A65"/>
    <w:rsid w:val="00622B37"/>
    <w:rsid w:val="00622B8D"/>
    <w:rsid w:val="00622FC1"/>
    <w:rsid w:val="006234D6"/>
    <w:rsid w:val="00624040"/>
    <w:rsid w:val="006240C9"/>
    <w:rsid w:val="006241D5"/>
    <w:rsid w:val="0062477F"/>
    <w:rsid w:val="00625DC6"/>
    <w:rsid w:val="00625DDC"/>
    <w:rsid w:val="006276A2"/>
    <w:rsid w:val="0063024A"/>
    <w:rsid w:val="00630566"/>
    <w:rsid w:val="00630A66"/>
    <w:rsid w:val="00631401"/>
    <w:rsid w:val="00631676"/>
    <w:rsid w:val="0063192B"/>
    <w:rsid w:val="00631C38"/>
    <w:rsid w:val="00631E8F"/>
    <w:rsid w:val="006328A4"/>
    <w:rsid w:val="00633738"/>
    <w:rsid w:val="0063386B"/>
    <w:rsid w:val="00633B0C"/>
    <w:rsid w:val="00633EDB"/>
    <w:rsid w:val="006343C2"/>
    <w:rsid w:val="00634642"/>
    <w:rsid w:val="00634E8E"/>
    <w:rsid w:val="00635BAE"/>
    <w:rsid w:val="00635BCB"/>
    <w:rsid w:val="0063697F"/>
    <w:rsid w:val="00636B42"/>
    <w:rsid w:val="00637B74"/>
    <w:rsid w:val="00643341"/>
    <w:rsid w:val="0064391D"/>
    <w:rsid w:val="00643C5D"/>
    <w:rsid w:val="00643D49"/>
    <w:rsid w:val="0064486D"/>
    <w:rsid w:val="0064511D"/>
    <w:rsid w:val="006453AB"/>
    <w:rsid w:val="006458D6"/>
    <w:rsid w:val="006460C8"/>
    <w:rsid w:val="00650413"/>
    <w:rsid w:val="00650B9A"/>
    <w:rsid w:val="00650D13"/>
    <w:rsid w:val="00651821"/>
    <w:rsid w:val="00651973"/>
    <w:rsid w:val="0065309D"/>
    <w:rsid w:val="00653865"/>
    <w:rsid w:val="00653AC6"/>
    <w:rsid w:val="00654384"/>
    <w:rsid w:val="00654413"/>
    <w:rsid w:val="00654A8D"/>
    <w:rsid w:val="006556BA"/>
    <w:rsid w:val="00655B6A"/>
    <w:rsid w:val="00655B87"/>
    <w:rsid w:val="00655F73"/>
    <w:rsid w:val="00656686"/>
    <w:rsid w:val="00656D1A"/>
    <w:rsid w:val="00657146"/>
    <w:rsid w:val="00657886"/>
    <w:rsid w:val="00657D18"/>
    <w:rsid w:val="00657DE1"/>
    <w:rsid w:val="00660228"/>
    <w:rsid w:val="006605E7"/>
    <w:rsid w:val="00660F54"/>
    <w:rsid w:val="00661773"/>
    <w:rsid w:val="00661A9F"/>
    <w:rsid w:val="00661BDB"/>
    <w:rsid w:val="00662340"/>
    <w:rsid w:val="00662B20"/>
    <w:rsid w:val="0066321B"/>
    <w:rsid w:val="0066363B"/>
    <w:rsid w:val="006637E6"/>
    <w:rsid w:val="00663C8E"/>
    <w:rsid w:val="00663D4F"/>
    <w:rsid w:val="00664516"/>
    <w:rsid w:val="00665241"/>
    <w:rsid w:val="006656B6"/>
    <w:rsid w:val="0066646A"/>
    <w:rsid w:val="0066706B"/>
    <w:rsid w:val="00667220"/>
    <w:rsid w:val="006672F7"/>
    <w:rsid w:val="006675CD"/>
    <w:rsid w:val="00667C82"/>
    <w:rsid w:val="00670583"/>
    <w:rsid w:val="00670686"/>
    <w:rsid w:val="00670CF7"/>
    <w:rsid w:val="0067230F"/>
    <w:rsid w:val="0067262A"/>
    <w:rsid w:val="00672A95"/>
    <w:rsid w:val="00672B47"/>
    <w:rsid w:val="00673A82"/>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58A"/>
    <w:rsid w:val="0068499C"/>
    <w:rsid w:val="00684B67"/>
    <w:rsid w:val="00684C67"/>
    <w:rsid w:val="00684D9B"/>
    <w:rsid w:val="0068645C"/>
    <w:rsid w:val="00687EF6"/>
    <w:rsid w:val="00691ADD"/>
    <w:rsid w:val="00691D2C"/>
    <w:rsid w:val="006922CB"/>
    <w:rsid w:val="00692739"/>
    <w:rsid w:val="00692AD7"/>
    <w:rsid w:val="00692D20"/>
    <w:rsid w:val="00693766"/>
    <w:rsid w:val="0069448E"/>
    <w:rsid w:val="0069629E"/>
    <w:rsid w:val="00696587"/>
    <w:rsid w:val="006965D3"/>
    <w:rsid w:val="00697556"/>
    <w:rsid w:val="0069757F"/>
    <w:rsid w:val="00697E77"/>
    <w:rsid w:val="00697FD0"/>
    <w:rsid w:val="006A01FE"/>
    <w:rsid w:val="006A154F"/>
    <w:rsid w:val="006A161A"/>
    <w:rsid w:val="006A1C3B"/>
    <w:rsid w:val="006A253D"/>
    <w:rsid w:val="006A2B97"/>
    <w:rsid w:val="006A3295"/>
    <w:rsid w:val="006A35BA"/>
    <w:rsid w:val="006A3C43"/>
    <w:rsid w:val="006A3CA3"/>
    <w:rsid w:val="006A4E34"/>
    <w:rsid w:val="006A5307"/>
    <w:rsid w:val="006A5F25"/>
    <w:rsid w:val="006A6363"/>
    <w:rsid w:val="006A69D0"/>
    <w:rsid w:val="006A6AC8"/>
    <w:rsid w:val="006A715F"/>
    <w:rsid w:val="006A7E8C"/>
    <w:rsid w:val="006A7FBB"/>
    <w:rsid w:val="006B04D6"/>
    <w:rsid w:val="006B1C64"/>
    <w:rsid w:val="006B1FB2"/>
    <w:rsid w:val="006B2572"/>
    <w:rsid w:val="006B29AD"/>
    <w:rsid w:val="006B3017"/>
    <w:rsid w:val="006B381F"/>
    <w:rsid w:val="006B3CBF"/>
    <w:rsid w:val="006B3F46"/>
    <w:rsid w:val="006B4647"/>
    <w:rsid w:val="006B4C2B"/>
    <w:rsid w:val="006B4CF0"/>
    <w:rsid w:val="006B5916"/>
    <w:rsid w:val="006B5D87"/>
    <w:rsid w:val="006B5FB5"/>
    <w:rsid w:val="006B60D3"/>
    <w:rsid w:val="006B6D47"/>
    <w:rsid w:val="006B78B8"/>
    <w:rsid w:val="006C0210"/>
    <w:rsid w:val="006C0B56"/>
    <w:rsid w:val="006C2525"/>
    <w:rsid w:val="006C2738"/>
    <w:rsid w:val="006C2ED8"/>
    <w:rsid w:val="006C2F36"/>
    <w:rsid w:val="006C2F55"/>
    <w:rsid w:val="006C3B40"/>
    <w:rsid w:val="006C4A97"/>
    <w:rsid w:val="006C4B48"/>
    <w:rsid w:val="006C4EBE"/>
    <w:rsid w:val="006C4F45"/>
    <w:rsid w:val="006C540F"/>
    <w:rsid w:val="006C5675"/>
    <w:rsid w:val="006C5AFE"/>
    <w:rsid w:val="006C5CD8"/>
    <w:rsid w:val="006C709E"/>
    <w:rsid w:val="006C73F2"/>
    <w:rsid w:val="006C7686"/>
    <w:rsid w:val="006D04C9"/>
    <w:rsid w:val="006D0A7A"/>
    <w:rsid w:val="006D0D5B"/>
    <w:rsid w:val="006D12BE"/>
    <w:rsid w:val="006D153F"/>
    <w:rsid w:val="006D2589"/>
    <w:rsid w:val="006D305D"/>
    <w:rsid w:val="006D305F"/>
    <w:rsid w:val="006D3192"/>
    <w:rsid w:val="006D34CD"/>
    <w:rsid w:val="006D38E0"/>
    <w:rsid w:val="006D3B63"/>
    <w:rsid w:val="006D43BC"/>
    <w:rsid w:val="006D4F2E"/>
    <w:rsid w:val="006D5DF9"/>
    <w:rsid w:val="006D6067"/>
    <w:rsid w:val="006D63C8"/>
    <w:rsid w:val="006D6A85"/>
    <w:rsid w:val="006D6D9A"/>
    <w:rsid w:val="006D79D7"/>
    <w:rsid w:val="006E0C64"/>
    <w:rsid w:val="006E1C54"/>
    <w:rsid w:val="006E2265"/>
    <w:rsid w:val="006E2A04"/>
    <w:rsid w:val="006E329A"/>
    <w:rsid w:val="006E3361"/>
    <w:rsid w:val="006E3D5F"/>
    <w:rsid w:val="006E42FB"/>
    <w:rsid w:val="006E45AE"/>
    <w:rsid w:val="006E472D"/>
    <w:rsid w:val="006E5598"/>
    <w:rsid w:val="006E567C"/>
    <w:rsid w:val="006E6484"/>
    <w:rsid w:val="006E65AE"/>
    <w:rsid w:val="006E78EE"/>
    <w:rsid w:val="006E7DE0"/>
    <w:rsid w:val="006F0827"/>
    <w:rsid w:val="006F1DB5"/>
    <w:rsid w:val="006F228F"/>
    <w:rsid w:val="006F2BB0"/>
    <w:rsid w:val="006F2D8B"/>
    <w:rsid w:val="006F3BDC"/>
    <w:rsid w:val="006F3CE0"/>
    <w:rsid w:val="006F3FA1"/>
    <w:rsid w:val="006F4C06"/>
    <w:rsid w:val="006F5797"/>
    <w:rsid w:val="006F5B60"/>
    <w:rsid w:val="006F5BE3"/>
    <w:rsid w:val="006F680C"/>
    <w:rsid w:val="006F6855"/>
    <w:rsid w:val="006F6950"/>
    <w:rsid w:val="006F6D2C"/>
    <w:rsid w:val="006F6D95"/>
    <w:rsid w:val="006F6E72"/>
    <w:rsid w:val="006F75FB"/>
    <w:rsid w:val="006F7700"/>
    <w:rsid w:val="006F7765"/>
    <w:rsid w:val="007009B9"/>
    <w:rsid w:val="007019FA"/>
    <w:rsid w:val="00702880"/>
    <w:rsid w:val="0070296B"/>
    <w:rsid w:val="00702C5F"/>
    <w:rsid w:val="00702FC2"/>
    <w:rsid w:val="007032CF"/>
    <w:rsid w:val="00703931"/>
    <w:rsid w:val="00704166"/>
    <w:rsid w:val="00704312"/>
    <w:rsid w:val="00704FB4"/>
    <w:rsid w:val="00705269"/>
    <w:rsid w:val="00705277"/>
    <w:rsid w:val="00705730"/>
    <w:rsid w:val="00705BE4"/>
    <w:rsid w:val="00705F31"/>
    <w:rsid w:val="00706D65"/>
    <w:rsid w:val="00706F13"/>
    <w:rsid w:val="007072E8"/>
    <w:rsid w:val="00707B29"/>
    <w:rsid w:val="00707D58"/>
    <w:rsid w:val="007103FB"/>
    <w:rsid w:val="007109A5"/>
    <w:rsid w:val="007119BC"/>
    <w:rsid w:val="007119ED"/>
    <w:rsid w:val="00711BF4"/>
    <w:rsid w:val="00712670"/>
    <w:rsid w:val="00715488"/>
    <w:rsid w:val="00715F1C"/>
    <w:rsid w:val="00716053"/>
    <w:rsid w:val="0071618D"/>
    <w:rsid w:val="00716374"/>
    <w:rsid w:val="0071648B"/>
    <w:rsid w:val="00716545"/>
    <w:rsid w:val="00716AEA"/>
    <w:rsid w:val="00716EFC"/>
    <w:rsid w:val="00717064"/>
    <w:rsid w:val="00717135"/>
    <w:rsid w:val="007202B2"/>
    <w:rsid w:val="007213C9"/>
    <w:rsid w:val="00721DB0"/>
    <w:rsid w:val="00722090"/>
    <w:rsid w:val="007221B6"/>
    <w:rsid w:val="007223B7"/>
    <w:rsid w:val="00722464"/>
    <w:rsid w:val="007225F6"/>
    <w:rsid w:val="007233D4"/>
    <w:rsid w:val="0072341A"/>
    <w:rsid w:val="007234A9"/>
    <w:rsid w:val="007237B6"/>
    <w:rsid w:val="0072430E"/>
    <w:rsid w:val="00724AE1"/>
    <w:rsid w:val="00725E1D"/>
    <w:rsid w:val="00725FA4"/>
    <w:rsid w:val="00726C0C"/>
    <w:rsid w:val="00726EB7"/>
    <w:rsid w:val="0072746C"/>
    <w:rsid w:val="007277E1"/>
    <w:rsid w:val="00727944"/>
    <w:rsid w:val="007279E7"/>
    <w:rsid w:val="0073055C"/>
    <w:rsid w:val="00730825"/>
    <w:rsid w:val="0073086C"/>
    <w:rsid w:val="00730C9E"/>
    <w:rsid w:val="00730FFB"/>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77F"/>
    <w:rsid w:val="0074082F"/>
    <w:rsid w:val="00740ADA"/>
    <w:rsid w:val="00740B56"/>
    <w:rsid w:val="00742C64"/>
    <w:rsid w:val="007438A9"/>
    <w:rsid w:val="00743D3C"/>
    <w:rsid w:val="0074491E"/>
    <w:rsid w:val="0074557A"/>
    <w:rsid w:val="0074568F"/>
    <w:rsid w:val="00746066"/>
    <w:rsid w:val="007467F1"/>
    <w:rsid w:val="00746862"/>
    <w:rsid w:val="00751155"/>
    <w:rsid w:val="00751879"/>
    <w:rsid w:val="0075230D"/>
    <w:rsid w:val="0075298A"/>
    <w:rsid w:val="00752A02"/>
    <w:rsid w:val="00752A24"/>
    <w:rsid w:val="00753E58"/>
    <w:rsid w:val="00753EE3"/>
    <w:rsid w:val="00754905"/>
    <w:rsid w:val="00754BEC"/>
    <w:rsid w:val="00755165"/>
    <w:rsid w:val="0075611A"/>
    <w:rsid w:val="00756295"/>
    <w:rsid w:val="007571E8"/>
    <w:rsid w:val="00757365"/>
    <w:rsid w:val="00757908"/>
    <w:rsid w:val="00757E1C"/>
    <w:rsid w:val="00757E52"/>
    <w:rsid w:val="00757F03"/>
    <w:rsid w:val="007609E3"/>
    <w:rsid w:val="007613E6"/>
    <w:rsid w:val="00761659"/>
    <w:rsid w:val="00762289"/>
    <w:rsid w:val="0076247A"/>
    <w:rsid w:val="00762BAC"/>
    <w:rsid w:val="00762BAD"/>
    <w:rsid w:val="007640C9"/>
    <w:rsid w:val="0076581E"/>
    <w:rsid w:val="00767414"/>
    <w:rsid w:val="00767540"/>
    <w:rsid w:val="00767B58"/>
    <w:rsid w:val="007704E4"/>
    <w:rsid w:val="00770818"/>
    <w:rsid w:val="00771A66"/>
    <w:rsid w:val="007722A5"/>
    <w:rsid w:val="00772669"/>
    <w:rsid w:val="00772807"/>
    <w:rsid w:val="00772AD2"/>
    <w:rsid w:val="00772DA8"/>
    <w:rsid w:val="00773BA2"/>
    <w:rsid w:val="007744A5"/>
    <w:rsid w:val="007758E8"/>
    <w:rsid w:val="00775964"/>
    <w:rsid w:val="007761CA"/>
    <w:rsid w:val="007765FE"/>
    <w:rsid w:val="00777C2B"/>
    <w:rsid w:val="007814D0"/>
    <w:rsid w:val="00781F5E"/>
    <w:rsid w:val="0078249C"/>
    <w:rsid w:val="007842C3"/>
    <w:rsid w:val="007843F9"/>
    <w:rsid w:val="00784B67"/>
    <w:rsid w:val="00785ED7"/>
    <w:rsid w:val="00787487"/>
    <w:rsid w:val="00787580"/>
    <w:rsid w:val="0078760A"/>
    <w:rsid w:val="007879AF"/>
    <w:rsid w:val="00787FC1"/>
    <w:rsid w:val="00791072"/>
    <w:rsid w:val="00791E2A"/>
    <w:rsid w:val="007929BB"/>
    <w:rsid w:val="00793DA4"/>
    <w:rsid w:val="00793E29"/>
    <w:rsid w:val="00793F3E"/>
    <w:rsid w:val="00794DF0"/>
    <w:rsid w:val="0079538C"/>
    <w:rsid w:val="00795585"/>
    <w:rsid w:val="00795BFB"/>
    <w:rsid w:val="0079614C"/>
    <w:rsid w:val="007962AD"/>
    <w:rsid w:val="00797044"/>
    <w:rsid w:val="00797093"/>
    <w:rsid w:val="00797368"/>
    <w:rsid w:val="0079741B"/>
    <w:rsid w:val="00797582"/>
    <w:rsid w:val="007A0BBA"/>
    <w:rsid w:val="007A0E9F"/>
    <w:rsid w:val="007A1D38"/>
    <w:rsid w:val="007A25C5"/>
    <w:rsid w:val="007A375E"/>
    <w:rsid w:val="007A37FD"/>
    <w:rsid w:val="007A5482"/>
    <w:rsid w:val="007A687C"/>
    <w:rsid w:val="007A6D69"/>
    <w:rsid w:val="007A6ED7"/>
    <w:rsid w:val="007A77AA"/>
    <w:rsid w:val="007B0D3E"/>
    <w:rsid w:val="007B1342"/>
    <w:rsid w:val="007B1E34"/>
    <w:rsid w:val="007B2760"/>
    <w:rsid w:val="007B3764"/>
    <w:rsid w:val="007B3BA8"/>
    <w:rsid w:val="007B4F9F"/>
    <w:rsid w:val="007B6E55"/>
    <w:rsid w:val="007B7A53"/>
    <w:rsid w:val="007C1D04"/>
    <w:rsid w:val="007C2022"/>
    <w:rsid w:val="007C2489"/>
    <w:rsid w:val="007C394C"/>
    <w:rsid w:val="007C41A1"/>
    <w:rsid w:val="007C54E6"/>
    <w:rsid w:val="007C6336"/>
    <w:rsid w:val="007C7AED"/>
    <w:rsid w:val="007D0033"/>
    <w:rsid w:val="007D1EE9"/>
    <w:rsid w:val="007D22C7"/>
    <w:rsid w:val="007D2326"/>
    <w:rsid w:val="007D2F9B"/>
    <w:rsid w:val="007D31F1"/>
    <w:rsid w:val="007D37AD"/>
    <w:rsid w:val="007D41AD"/>
    <w:rsid w:val="007D42F0"/>
    <w:rsid w:val="007D44E9"/>
    <w:rsid w:val="007D467F"/>
    <w:rsid w:val="007D4A2B"/>
    <w:rsid w:val="007D512F"/>
    <w:rsid w:val="007D5C6F"/>
    <w:rsid w:val="007D6341"/>
    <w:rsid w:val="007D6BA1"/>
    <w:rsid w:val="007D768A"/>
    <w:rsid w:val="007E06F9"/>
    <w:rsid w:val="007E0A6B"/>
    <w:rsid w:val="007E0F83"/>
    <w:rsid w:val="007E1F80"/>
    <w:rsid w:val="007E3348"/>
    <w:rsid w:val="007E39A6"/>
    <w:rsid w:val="007E3CC3"/>
    <w:rsid w:val="007E44F9"/>
    <w:rsid w:val="007E5E96"/>
    <w:rsid w:val="007E5FA5"/>
    <w:rsid w:val="007E6693"/>
    <w:rsid w:val="007E6F0A"/>
    <w:rsid w:val="007E7BC9"/>
    <w:rsid w:val="007F0032"/>
    <w:rsid w:val="007F1A26"/>
    <w:rsid w:val="007F2B73"/>
    <w:rsid w:val="007F3868"/>
    <w:rsid w:val="007F4922"/>
    <w:rsid w:val="007F713D"/>
    <w:rsid w:val="007F7331"/>
    <w:rsid w:val="007F7FE6"/>
    <w:rsid w:val="007F7FFE"/>
    <w:rsid w:val="008000CB"/>
    <w:rsid w:val="0080021C"/>
    <w:rsid w:val="0080157E"/>
    <w:rsid w:val="00801C76"/>
    <w:rsid w:val="00802081"/>
    <w:rsid w:val="00802104"/>
    <w:rsid w:val="00802A65"/>
    <w:rsid w:val="00802BDC"/>
    <w:rsid w:val="00803669"/>
    <w:rsid w:val="00803988"/>
    <w:rsid w:val="00805553"/>
    <w:rsid w:val="00805F76"/>
    <w:rsid w:val="00806C01"/>
    <w:rsid w:val="008072DF"/>
    <w:rsid w:val="00807469"/>
    <w:rsid w:val="00810378"/>
    <w:rsid w:val="00810B1E"/>
    <w:rsid w:val="008111A1"/>
    <w:rsid w:val="008112E8"/>
    <w:rsid w:val="0081130B"/>
    <w:rsid w:val="0081331D"/>
    <w:rsid w:val="008148CC"/>
    <w:rsid w:val="00814EBD"/>
    <w:rsid w:val="008150E7"/>
    <w:rsid w:val="00815434"/>
    <w:rsid w:val="008154CD"/>
    <w:rsid w:val="008158EC"/>
    <w:rsid w:val="00816102"/>
    <w:rsid w:val="008165E3"/>
    <w:rsid w:val="008173AB"/>
    <w:rsid w:val="008176D6"/>
    <w:rsid w:val="008211A4"/>
    <w:rsid w:val="008218E8"/>
    <w:rsid w:val="00822882"/>
    <w:rsid w:val="00822BAE"/>
    <w:rsid w:val="0082302B"/>
    <w:rsid w:val="00823994"/>
    <w:rsid w:val="00823A07"/>
    <w:rsid w:val="00826208"/>
    <w:rsid w:val="00827924"/>
    <w:rsid w:val="00827978"/>
    <w:rsid w:val="00827E26"/>
    <w:rsid w:val="00830359"/>
    <w:rsid w:val="008305A9"/>
    <w:rsid w:val="00831285"/>
    <w:rsid w:val="00831558"/>
    <w:rsid w:val="00831A1E"/>
    <w:rsid w:val="00831F9C"/>
    <w:rsid w:val="0083352E"/>
    <w:rsid w:val="0083415B"/>
    <w:rsid w:val="008348CB"/>
    <w:rsid w:val="00834B60"/>
    <w:rsid w:val="00834B94"/>
    <w:rsid w:val="00834E68"/>
    <w:rsid w:val="008350A8"/>
    <w:rsid w:val="0083537F"/>
    <w:rsid w:val="0083580A"/>
    <w:rsid w:val="0083655D"/>
    <w:rsid w:val="00836BD5"/>
    <w:rsid w:val="00836FF3"/>
    <w:rsid w:val="00837A43"/>
    <w:rsid w:val="00837B9A"/>
    <w:rsid w:val="00837C26"/>
    <w:rsid w:val="00837CA6"/>
    <w:rsid w:val="0084048D"/>
    <w:rsid w:val="00841833"/>
    <w:rsid w:val="0084183E"/>
    <w:rsid w:val="0084194F"/>
    <w:rsid w:val="00843746"/>
    <w:rsid w:val="00843B7A"/>
    <w:rsid w:val="00843E44"/>
    <w:rsid w:val="00843FC9"/>
    <w:rsid w:val="00844D9E"/>
    <w:rsid w:val="00845DB3"/>
    <w:rsid w:val="00845DED"/>
    <w:rsid w:val="00845F7E"/>
    <w:rsid w:val="008464D0"/>
    <w:rsid w:val="00846552"/>
    <w:rsid w:val="008465EB"/>
    <w:rsid w:val="00846B96"/>
    <w:rsid w:val="00847443"/>
    <w:rsid w:val="00847C7F"/>
    <w:rsid w:val="008501D2"/>
    <w:rsid w:val="008515B1"/>
    <w:rsid w:val="00851A70"/>
    <w:rsid w:val="008523F0"/>
    <w:rsid w:val="00853A5A"/>
    <w:rsid w:val="008540A0"/>
    <w:rsid w:val="0085467A"/>
    <w:rsid w:val="00854C37"/>
    <w:rsid w:val="008554C7"/>
    <w:rsid w:val="00855E0E"/>
    <w:rsid w:val="008563D3"/>
    <w:rsid w:val="00856E89"/>
    <w:rsid w:val="0085706C"/>
    <w:rsid w:val="00857085"/>
    <w:rsid w:val="008577C6"/>
    <w:rsid w:val="00860278"/>
    <w:rsid w:val="00860542"/>
    <w:rsid w:val="008611E7"/>
    <w:rsid w:val="00861219"/>
    <w:rsid w:val="008614E6"/>
    <w:rsid w:val="008620FD"/>
    <w:rsid w:val="008625F4"/>
    <w:rsid w:val="00862A55"/>
    <w:rsid w:val="0086325D"/>
    <w:rsid w:val="00864029"/>
    <w:rsid w:val="0086407B"/>
    <w:rsid w:val="008646D3"/>
    <w:rsid w:val="00867305"/>
    <w:rsid w:val="00867644"/>
    <w:rsid w:val="00870C06"/>
    <w:rsid w:val="0087102C"/>
    <w:rsid w:val="008712A7"/>
    <w:rsid w:val="0087140E"/>
    <w:rsid w:val="00871B7F"/>
    <w:rsid w:val="00872BC7"/>
    <w:rsid w:val="00872D82"/>
    <w:rsid w:val="00872FFD"/>
    <w:rsid w:val="00873150"/>
    <w:rsid w:val="0087444C"/>
    <w:rsid w:val="008750E6"/>
    <w:rsid w:val="00875200"/>
    <w:rsid w:val="0087523A"/>
    <w:rsid w:val="00875A3A"/>
    <w:rsid w:val="0087657D"/>
    <w:rsid w:val="0087696D"/>
    <w:rsid w:val="00876B03"/>
    <w:rsid w:val="00876D3E"/>
    <w:rsid w:val="00876DCE"/>
    <w:rsid w:val="008775C7"/>
    <w:rsid w:val="008807D5"/>
    <w:rsid w:val="00880832"/>
    <w:rsid w:val="00880F6B"/>
    <w:rsid w:val="00881588"/>
    <w:rsid w:val="00881609"/>
    <w:rsid w:val="00881822"/>
    <w:rsid w:val="0088182D"/>
    <w:rsid w:val="00881BAA"/>
    <w:rsid w:val="008821E6"/>
    <w:rsid w:val="00882263"/>
    <w:rsid w:val="0088243E"/>
    <w:rsid w:val="00882BC8"/>
    <w:rsid w:val="00883586"/>
    <w:rsid w:val="008838D4"/>
    <w:rsid w:val="0088560A"/>
    <w:rsid w:val="00885EC5"/>
    <w:rsid w:val="00886913"/>
    <w:rsid w:val="00886AF0"/>
    <w:rsid w:val="00886EE1"/>
    <w:rsid w:val="00886EEC"/>
    <w:rsid w:val="00886F37"/>
    <w:rsid w:val="0088727D"/>
    <w:rsid w:val="00887878"/>
    <w:rsid w:val="008903EB"/>
    <w:rsid w:val="00890645"/>
    <w:rsid w:val="00890729"/>
    <w:rsid w:val="00890AE1"/>
    <w:rsid w:val="0089110A"/>
    <w:rsid w:val="00892351"/>
    <w:rsid w:val="00893CDB"/>
    <w:rsid w:val="00893FF1"/>
    <w:rsid w:val="00894315"/>
    <w:rsid w:val="008971CB"/>
    <w:rsid w:val="00897A21"/>
    <w:rsid w:val="00897C75"/>
    <w:rsid w:val="00897DD2"/>
    <w:rsid w:val="008A0684"/>
    <w:rsid w:val="008A0CE0"/>
    <w:rsid w:val="008A1904"/>
    <w:rsid w:val="008A1D3C"/>
    <w:rsid w:val="008A1E6B"/>
    <w:rsid w:val="008A39AC"/>
    <w:rsid w:val="008A52C6"/>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9F2"/>
    <w:rsid w:val="008C1E83"/>
    <w:rsid w:val="008C20C8"/>
    <w:rsid w:val="008C21F2"/>
    <w:rsid w:val="008C25C9"/>
    <w:rsid w:val="008C2EDE"/>
    <w:rsid w:val="008C30DF"/>
    <w:rsid w:val="008C3D2D"/>
    <w:rsid w:val="008C3D92"/>
    <w:rsid w:val="008C4452"/>
    <w:rsid w:val="008C477C"/>
    <w:rsid w:val="008C5365"/>
    <w:rsid w:val="008C54BF"/>
    <w:rsid w:val="008C67E6"/>
    <w:rsid w:val="008C6A40"/>
    <w:rsid w:val="008C6F9F"/>
    <w:rsid w:val="008D0D57"/>
    <w:rsid w:val="008D0D93"/>
    <w:rsid w:val="008D0DBA"/>
    <w:rsid w:val="008D18E6"/>
    <w:rsid w:val="008D1EE4"/>
    <w:rsid w:val="008D2138"/>
    <w:rsid w:val="008D2B13"/>
    <w:rsid w:val="008D38D4"/>
    <w:rsid w:val="008D3D17"/>
    <w:rsid w:val="008D464A"/>
    <w:rsid w:val="008D48E8"/>
    <w:rsid w:val="008D4A46"/>
    <w:rsid w:val="008D4C38"/>
    <w:rsid w:val="008D5887"/>
    <w:rsid w:val="008D58DF"/>
    <w:rsid w:val="008D6ABA"/>
    <w:rsid w:val="008D74F5"/>
    <w:rsid w:val="008D7A9B"/>
    <w:rsid w:val="008E0C7C"/>
    <w:rsid w:val="008E2069"/>
    <w:rsid w:val="008E251E"/>
    <w:rsid w:val="008E27A2"/>
    <w:rsid w:val="008E3366"/>
    <w:rsid w:val="008E43D1"/>
    <w:rsid w:val="008E4AAD"/>
    <w:rsid w:val="008E4B1C"/>
    <w:rsid w:val="008E4BC2"/>
    <w:rsid w:val="008E50B2"/>
    <w:rsid w:val="008E56B1"/>
    <w:rsid w:val="008E61CB"/>
    <w:rsid w:val="008E76AC"/>
    <w:rsid w:val="008E7C2E"/>
    <w:rsid w:val="008E7C4E"/>
    <w:rsid w:val="008F04DC"/>
    <w:rsid w:val="008F073C"/>
    <w:rsid w:val="008F11A5"/>
    <w:rsid w:val="008F1710"/>
    <w:rsid w:val="008F1713"/>
    <w:rsid w:val="008F1863"/>
    <w:rsid w:val="008F21F6"/>
    <w:rsid w:val="008F2265"/>
    <w:rsid w:val="008F3972"/>
    <w:rsid w:val="008F6E27"/>
    <w:rsid w:val="008F7486"/>
    <w:rsid w:val="008F7503"/>
    <w:rsid w:val="008F756E"/>
    <w:rsid w:val="009001A3"/>
    <w:rsid w:val="0090328E"/>
    <w:rsid w:val="00903A17"/>
    <w:rsid w:val="00903D8C"/>
    <w:rsid w:val="00905C0B"/>
    <w:rsid w:val="00905CA3"/>
    <w:rsid w:val="00905E98"/>
    <w:rsid w:val="00906571"/>
    <w:rsid w:val="00906D10"/>
    <w:rsid w:val="009076C7"/>
    <w:rsid w:val="00910030"/>
    <w:rsid w:val="00910C4E"/>
    <w:rsid w:val="00910E8E"/>
    <w:rsid w:val="009126D4"/>
    <w:rsid w:val="00912913"/>
    <w:rsid w:val="00912D8C"/>
    <w:rsid w:val="009137DA"/>
    <w:rsid w:val="009138F3"/>
    <w:rsid w:val="00913D26"/>
    <w:rsid w:val="009141C9"/>
    <w:rsid w:val="00914D6C"/>
    <w:rsid w:val="0091542E"/>
    <w:rsid w:val="0091546D"/>
    <w:rsid w:val="00916047"/>
    <w:rsid w:val="00916926"/>
    <w:rsid w:val="00920416"/>
    <w:rsid w:val="00920670"/>
    <w:rsid w:val="00920C3D"/>
    <w:rsid w:val="00921751"/>
    <w:rsid w:val="00921766"/>
    <w:rsid w:val="00921B3A"/>
    <w:rsid w:val="00921FE1"/>
    <w:rsid w:val="0092279E"/>
    <w:rsid w:val="00923B41"/>
    <w:rsid w:val="009240B7"/>
    <w:rsid w:val="009240C0"/>
    <w:rsid w:val="0092412E"/>
    <w:rsid w:val="0092593B"/>
    <w:rsid w:val="00925EFA"/>
    <w:rsid w:val="009264DA"/>
    <w:rsid w:val="009266DE"/>
    <w:rsid w:val="009269C7"/>
    <w:rsid w:val="00926AFE"/>
    <w:rsid w:val="00930B12"/>
    <w:rsid w:val="00930C5F"/>
    <w:rsid w:val="00930D7C"/>
    <w:rsid w:val="009314E6"/>
    <w:rsid w:val="00931544"/>
    <w:rsid w:val="009319EB"/>
    <w:rsid w:val="00932DC8"/>
    <w:rsid w:val="00932DE3"/>
    <w:rsid w:val="00932F8A"/>
    <w:rsid w:val="00934754"/>
    <w:rsid w:val="00934D59"/>
    <w:rsid w:val="00934DA6"/>
    <w:rsid w:val="00934F43"/>
    <w:rsid w:val="00934FA6"/>
    <w:rsid w:val="009353D2"/>
    <w:rsid w:val="00936063"/>
    <w:rsid w:val="00937565"/>
    <w:rsid w:val="009400EE"/>
    <w:rsid w:val="00940C56"/>
    <w:rsid w:val="00940C6D"/>
    <w:rsid w:val="00940FD7"/>
    <w:rsid w:val="00940FF0"/>
    <w:rsid w:val="0094252E"/>
    <w:rsid w:val="00942841"/>
    <w:rsid w:val="009429E7"/>
    <w:rsid w:val="00942BAC"/>
    <w:rsid w:val="00942CCB"/>
    <w:rsid w:val="00942FC6"/>
    <w:rsid w:val="00943883"/>
    <w:rsid w:val="00943A38"/>
    <w:rsid w:val="00943CF9"/>
    <w:rsid w:val="00945A3C"/>
    <w:rsid w:val="00945CC0"/>
    <w:rsid w:val="0094658F"/>
    <w:rsid w:val="00946AB1"/>
    <w:rsid w:val="0094720E"/>
    <w:rsid w:val="0094747A"/>
    <w:rsid w:val="009474AD"/>
    <w:rsid w:val="00950373"/>
    <w:rsid w:val="009507C1"/>
    <w:rsid w:val="00950F0C"/>
    <w:rsid w:val="00951123"/>
    <w:rsid w:val="0095133D"/>
    <w:rsid w:val="009516B8"/>
    <w:rsid w:val="00951F79"/>
    <w:rsid w:val="00952730"/>
    <w:rsid w:val="00952732"/>
    <w:rsid w:val="00952A8C"/>
    <w:rsid w:val="00953299"/>
    <w:rsid w:val="0095363B"/>
    <w:rsid w:val="00953B74"/>
    <w:rsid w:val="0095512C"/>
    <w:rsid w:val="00955915"/>
    <w:rsid w:val="00955C06"/>
    <w:rsid w:val="00955D73"/>
    <w:rsid w:val="009560CE"/>
    <w:rsid w:val="009561BF"/>
    <w:rsid w:val="00956824"/>
    <w:rsid w:val="00956A84"/>
    <w:rsid w:val="00956D08"/>
    <w:rsid w:val="00957251"/>
    <w:rsid w:val="009577FB"/>
    <w:rsid w:val="00960580"/>
    <w:rsid w:val="009611AB"/>
    <w:rsid w:val="00961D16"/>
    <w:rsid w:val="00961E1B"/>
    <w:rsid w:val="0096257C"/>
    <w:rsid w:val="00962B20"/>
    <w:rsid w:val="009637C0"/>
    <w:rsid w:val="00965D78"/>
    <w:rsid w:val="00966220"/>
    <w:rsid w:val="009664BF"/>
    <w:rsid w:val="00967121"/>
    <w:rsid w:val="009675AA"/>
    <w:rsid w:val="00967D49"/>
    <w:rsid w:val="00967DCA"/>
    <w:rsid w:val="00970088"/>
    <w:rsid w:val="009701E7"/>
    <w:rsid w:val="00970AC5"/>
    <w:rsid w:val="00970C67"/>
    <w:rsid w:val="009714A1"/>
    <w:rsid w:val="009728B3"/>
    <w:rsid w:val="00972B91"/>
    <w:rsid w:val="0097361C"/>
    <w:rsid w:val="00973AA1"/>
    <w:rsid w:val="00973CC4"/>
    <w:rsid w:val="00974AB5"/>
    <w:rsid w:val="00974D5B"/>
    <w:rsid w:val="00975962"/>
    <w:rsid w:val="00975DD3"/>
    <w:rsid w:val="00975EB1"/>
    <w:rsid w:val="00976D32"/>
    <w:rsid w:val="00976E1E"/>
    <w:rsid w:val="00976F8D"/>
    <w:rsid w:val="00980561"/>
    <w:rsid w:val="00980619"/>
    <w:rsid w:val="00980814"/>
    <w:rsid w:val="00980D18"/>
    <w:rsid w:val="009814D9"/>
    <w:rsid w:val="00981978"/>
    <w:rsid w:val="00982FAD"/>
    <w:rsid w:val="00983B11"/>
    <w:rsid w:val="00984132"/>
    <w:rsid w:val="00984E57"/>
    <w:rsid w:val="00984F93"/>
    <w:rsid w:val="00985B19"/>
    <w:rsid w:val="00986207"/>
    <w:rsid w:val="0098706D"/>
    <w:rsid w:val="00987096"/>
    <w:rsid w:val="00987B1B"/>
    <w:rsid w:val="009904B6"/>
    <w:rsid w:val="00990AF3"/>
    <w:rsid w:val="009925F7"/>
    <w:rsid w:val="00992602"/>
    <w:rsid w:val="009935FB"/>
    <w:rsid w:val="00994220"/>
    <w:rsid w:val="009943D1"/>
    <w:rsid w:val="009945A8"/>
    <w:rsid w:val="009946FB"/>
    <w:rsid w:val="0099486C"/>
    <w:rsid w:val="00994981"/>
    <w:rsid w:val="009955BB"/>
    <w:rsid w:val="009956E8"/>
    <w:rsid w:val="00995733"/>
    <w:rsid w:val="00995AB9"/>
    <w:rsid w:val="00996628"/>
    <w:rsid w:val="00996C0B"/>
    <w:rsid w:val="00997BAE"/>
    <w:rsid w:val="009A04AA"/>
    <w:rsid w:val="009A0769"/>
    <w:rsid w:val="009A235F"/>
    <w:rsid w:val="009A2513"/>
    <w:rsid w:val="009A37F7"/>
    <w:rsid w:val="009A44FA"/>
    <w:rsid w:val="009A4B63"/>
    <w:rsid w:val="009A507B"/>
    <w:rsid w:val="009A59F0"/>
    <w:rsid w:val="009A5ED9"/>
    <w:rsid w:val="009A64AF"/>
    <w:rsid w:val="009A72D3"/>
    <w:rsid w:val="009A7E9D"/>
    <w:rsid w:val="009B0B48"/>
    <w:rsid w:val="009B0F29"/>
    <w:rsid w:val="009B133D"/>
    <w:rsid w:val="009B1784"/>
    <w:rsid w:val="009B181E"/>
    <w:rsid w:val="009B2CA8"/>
    <w:rsid w:val="009B2D8A"/>
    <w:rsid w:val="009B3836"/>
    <w:rsid w:val="009B4AE4"/>
    <w:rsid w:val="009B4C00"/>
    <w:rsid w:val="009B5745"/>
    <w:rsid w:val="009B5845"/>
    <w:rsid w:val="009B7C66"/>
    <w:rsid w:val="009B7DEB"/>
    <w:rsid w:val="009B7F09"/>
    <w:rsid w:val="009C162B"/>
    <w:rsid w:val="009C2EEC"/>
    <w:rsid w:val="009C348E"/>
    <w:rsid w:val="009C40EE"/>
    <w:rsid w:val="009C4543"/>
    <w:rsid w:val="009C510C"/>
    <w:rsid w:val="009C5A0A"/>
    <w:rsid w:val="009C5A21"/>
    <w:rsid w:val="009C5B8E"/>
    <w:rsid w:val="009C5BF2"/>
    <w:rsid w:val="009C5FCD"/>
    <w:rsid w:val="009C6488"/>
    <w:rsid w:val="009C67DE"/>
    <w:rsid w:val="009C7E5D"/>
    <w:rsid w:val="009D011C"/>
    <w:rsid w:val="009D03C2"/>
    <w:rsid w:val="009D138E"/>
    <w:rsid w:val="009D1806"/>
    <w:rsid w:val="009D1CB0"/>
    <w:rsid w:val="009D1D46"/>
    <w:rsid w:val="009D251F"/>
    <w:rsid w:val="009D2946"/>
    <w:rsid w:val="009D2FC7"/>
    <w:rsid w:val="009D3985"/>
    <w:rsid w:val="009D409B"/>
    <w:rsid w:val="009D4A1A"/>
    <w:rsid w:val="009D4BC9"/>
    <w:rsid w:val="009D5145"/>
    <w:rsid w:val="009D54C2"/>
    <w:rsid w:val="009D5526"/>
    <w:rsid w:val="009D61F9"/>
    <w:rsid w:val="009D6406"/>
    <w:rsid w:val="009D65CB"/>
    <w:rsid w:val="009D65E7"/>
    <w:rsid w:val="009D692A"/>
    <w:rsid w:val="009D69D2"/>
    <w:rsid w:val="009D77F3"/>
    <w:rsid w:val="009D7B37"/>
    <w:rsid w:val="009D7F04"/>
    <w:rsid w:val="009E000D"/>
    <w:rsid w:val="009E0C30"/>
    <w:rsid w:val="009E0D7E"/>
    <w:rsid w:val="009E11C8"/>
    <w:rsid w:val="009E1365"/>
    <w:rsid w:val="009E1878"/>
    <w:rsid w:val="009E1BD5"/>
    <w:rsid w:val="009E1CD1"/>
    <w:rsid w:val="009E2F5E"/>
    <w:rsid w:val="009E3730"/>
    <w:rsid w:val="009E3948"/>
    <w:rsid w:val="009E3A5B"/>
    <w:rsid w:val="009E3C20"/>
    <w:rsid w:val="009E4DFC"/>
    <w:rsid w:val="009E56B1"/>
    <w:rsid w:val="009E56BA"/>
    <w:rsid w:val="009E5CEA"/>
    <w:rsid w:val="009E5E19"/>
    <w:rsid w:val="009E5E21"/>
    <w:rsid w:val="009E611F"/>
    <w:rsid w:val="009E62A4"/>
    <w:rsid w:val="009E6C87"/>
    <w:rsid w:val="009E7743"/>
    <w:rsid w:val="009F042C"/>
    <w:rsid w:val="009F0D33"/>
    <w:rsid w:val="009F1F5F"/>
    <w:rsid w:val="009F1FAF"/>
    <w:rsid w:val="009F2B52"/>
    <w:rsid w:val="009F2D1D"/>
    <w:rsid w:val="009F3F25"/>
    <w:rsid w:val="009F3F46"/>
    <w:rsid w:val="009F40A2"/>
    <w:rsid w:val="009F40BC"/>
    <w:rsid w:val="009F415C"/>
    <w:rsid w:val="009F440F"/>
    <w:rsid w:val="009F471E"/>
    <w:rsid w:val="009F492A"/>
    <w:rsid w:val="009F4A54"/>
    <w:rsid w:val="009F4BEC"/>
    <w:rsid w:val="009F55F1"/>
    <w:rsid w:val="009F57BF"/>
    <w:rsid w:val="009F5BAB"/>
    <w:rsid w:val="009F609F"/>
    <w:rsid w:val="009F744A"/>
    <w:rsid w:val="009F7D37"/>
    <w:rsid w:val="009F7E70"/>
    <w:rsid w:val="00A00147"/>
    <w:rsid w:val="00A0058E"/>
    <w:rsid w:val="00A01348"/>
    <w:rsid w:val="00A0161E"/>
    <w:rsid w:val="00A02090"/>
    <w:rsid w:val="00A02436"/>
    <w:rsid w:val="00A02534"/>
    <w:rsid w:val="00A02DA7"/>
    <w:rsid w:val="00A02ECB"/>
    <w:rsid w:val="00A031DE"/>
    <w:rsid w:val="00A03482"/>
    <w:rsid w:val="00A03540"/>
    <w:rsid w:val="00A042E2"/>
    <w:rsid w:val="00A047C7"/>
    <w:rsid w:val="00A0489D"/>
    <w:rsid w:val="00A04B7F"/>
    <w:rsid w:val="00A04D6F"/>
    <w:rsid w:val="00A06156"/>
    <w:rsid w:val="00A0795F"/>
    <w:rsid w:val="00A07D93"/>
    <w:rsid w:val="00A1006B"/>
    <w:rsid w:val="00A10908"/>
    <w:rsid w:val="00A109B4"/>
    <w:rsid w:val="00A10A6D"/>
    <w:rsid w:val="00A11391"/>
    <w:rsid w:val="00A13C50"/>
    <w:rsid w:val="00A13E93"/>
    <w:rsid w:val="00A16BA2"/>
    <w:rsid w:val="00A1751D"/>
    <w:rsid w:val="00A17E61"/>
    <w:rsid w:val="00A17F8E"/>
    <w:rsid w:val="00A20110"/>
    <w:rsid w:val="00A20331"/>
    <w:rsid w:val="00A204BA"/>
    <w:rsid w:val="00A205DF"/>
    <w:rsid w:val="00A207A6"/>
    <w:rsid w:val="00A2147F"/>
    <w:rsid w:val="00A21726"/>
    <w:rsid w:val="00A21A33"/>
    <w:rsid w:val="00A21C31"/>
    <w:rsid w:val="00A2226F"/>
    <w:rsid w:val="00A22FAA"/>
    <w:rsid w:val="00A23818"/>
    <w:rsid w:val="00A23A1B"/>
    <w:rsid w:val="00A24424"/>
    <w:rsid w:val="00A24CBA"/>
    <w:rsid w:val="00A25FD7"/>
    <w:rsid w:val="00A26496"/>
    <w:rsid w:val="00A264D2"/>
    <w:rsid w:val="00A26A5A"/>
    <w:rsid w:val="00A26DBC"/>
    <w:rsid w:val="00A27385"/>
    <w:rsid w:val="00A274EB"/>
    <w:rsid w:val="00A302CA"/>
    <w:rsid w:val="00A309DC"/>
    <w:rsid w:val="00A31776"/>
    <w:rsid w:val="00A31B5B"/>
    <w:rsid w:val="00A32C46"/>
    <w:rsid w:val="00A32D6C"/>
    <w:rsid w:val="00A32EA2"/>
    <w:rsid w:val="00A33571"/>
    <w:rsid w:val="00A33D62"/>
    <w:rsid w:val="00A34E7B"/>
    <w:rsid w:val="00A3544D"/>
    <w:rsid w:val="00A3618A"/>
    <w:rsid w:val="00A36412"/>
    <w:rsid w:val="00A36D6A"/>
    <w:rsid w:val="00A37828"/>
    <w:rsid w:val="00A37E82"/>
    <w:rsid w:val="00A407C2"/>
    <w:rsid w:val="00A40895"/>
    <w:rsid w:val="00A41FA4"/>
    <w:rsid w:val="00A421FE"/>
    <w:rsid w:val="00A42768"/>
    <w:rsid w:val="00A43375"/>
    <w:rsid w:val="00A43AFF"/>
    <w:rsid w:val="00A43EC4"/>
    <w:rsid w:val="00A44502"/>
    <w:rsid w:val="00A44586"/>
    <w:rsid w:val="00A45239"/>
    <w:rsid w:val="00A453CE"/>
    <w:rsid w:val="00A469E4"/>
    <w:rsid w:val="00A47AD0"/>
    <w:rsid w:val="00A50F04"/>
    <w:rsid w:val="00A51D8F"/>
    <w:rsid w:val="00A51DEF"/>
    <w:rsid w:val="00A51E0C"/>
    <w:rsid w:val="00A52145"/>
    <w:rsid w:val="00A52236"/>
    <w:rsid w:val="00A53210"/>
    <w:rsid w:val="00A53402"/>
    <w:rsid w:val="00A534C8"/>
    <w:rsid w:val="00A540E3"/>
    <w:rsid w:val="00A54EF4"/>
    <w:rsid w:val="00A5545A"/>
    <w:rsid w:val="00A555BE"/>
    <w:rsid w:val="00A55722"/>
    <w:rsid w:val="00A559C8"/>
    <w:rsid w:val="00A55E42"/>
    <w:rsid w:val="00A5716D"/>
    <w:rsid w:val="00A60B88"/>
    <w:rsid w:val="00A61191"/>
    <w:rsid w:val="00A61269"/>
    <w:rsid w:val="00A6127C"/>
    <w:rsid w:val="00A6145E"/>
    <w:rsid w:val="00A61A1F"/>
    <w:rsid w:val="00A62A9D"/>
    <w:rsid w:val="00A645EE"/>
    <w:rsid w:val="00A647FE"/>
    <w:rsid w:val="00A6572F"/>
    <w:rsid w:val="00A65C4C"/>
    <w:rsid w:val="00A66B0A"/>
    <w:rsid w:val="00A66C7B"/>
    <w:rsid w:val="00A673C4"/>
    <w:rsid w:val="00A67947"/>
    <w:rsid w:val="00A7006C"/>
    <w:rsid w:val="00A70108"/>
    <w:rsid w:val="00A70CF7"/>
    <w:rsid w:val="00A70E25"/>
    <w:rsid w:val="00A71343"/>
    <w:rsid w:val="00A716F6"/>
    <w:rsid w:val="00A717FA"/>
    <w:rsid w:val="00A71CC8"/>
    <w:rsid w:val="00A71DEA"/>
    <w:rsid w:val="00A72AE2"/>
    <w:rsid w:val="00A72AFC"/>
    <w:rsid w:val="00A72D2B"/>
    <w:rsid w:val="00A739FC"/>
    <w:rsid w:val="00A73A10"/>
    <w:rsid w:val="00A75649"/>
    <w:rsid w:val="00A75D86"/>
    <w:rsid w:val="00A766E2"/>
    <w:rsid w:val="00A76D31"/>
    <w:rsid w:val="00A770CC"/>
    <w:rsid w:val="00A771CD"/>
    <w:rsid w:val="00A7793A"/>
    <w:rsid w:val="00A81C1B"/>
    <w:rsid w:val="00A824D1"/>
    <w:rsid w:val="00A82E76"/>
    <w:rsid w:val="00A82EF9"/>
    <w:rsid w:val="00A82F6B"/>
    <w:rsid w:val="00A83C4B"/>
    <w:rsid w:val="00A84DAD"/>
    <w:rsid w:val="00A8538A"/>
    <w:rsid w:val="00A85A53"/>
    <w:rsid w:val="00A85E18"/>
    <w:rsid w:val="00A86149"/>
    <w:rsid w:val="00A86EFD"/>
    <w:rsid w:val="00A87AAD"/>
    <w:rsid w:val="00A91BF5"/>
    <w:rsid w:val="00A91C07"/>
    <w:rsid w:val="00A91C27"/>
    <w:rsid w:val="00A91C99"/>
    <w:rsid w:val="00A91E4F"/>
    <w:rsid w:val="00A92969"/>
    <w:rsid w:val="00A93759"/>
    <w:rsid w:val="00A93CCA"/>
    <w:rsid w:val="00A9401D"/>
    <w:rsid w:val="00A942DB"/>
    <w:rsid w:val="00A948B5"/>
    <w:rsid w:val="00A953EE"/>
    <w:rsid w:val="00A964D6"/>
    <w:rsid w:val="00A96741"/>
    <w:rsid w:val="00A96971"/>
    <w:rsid w:val="00A97003"/>
    <w:rsid w:val="00A97031"/>
    <w:rsid w:val="00A97480"/>
    <w:rsid w:val="00AA00E0"/>
    <w:rsid w:val="00AA010D"/>
    <w:rsid w:val="00AA054A"/>
    <w:rsid w:val="00AA08CD"/>
    <w:rsid w:val="00AA0DF5"/>
    <w:rsid w:val="00AA3003"/>
    <w:rsid w:val="00AA33A3"/>
    <w:rsid w:val="00AA37AB"/>
    <w:rsid w:val="00AA3879"/>
    <w:rsid w:val="00AA3C03"/>
    <w:rsid w:val="00AA44A7"/>
    <w:rsid w:val="00AA4CC7"/>
    <w:rsid w:val="00AA5380"/>
    <w:rsid w:val="00AA5E8E"/>
    <w:rsid w:val="00AA6AB6"/>
    <w:rsid w:val="00AA7062"/>
    <w:rsid w:val="00AA745D"/>
    <w:rsid w:val="00AA76CC"/>
    <w:rsid w:val="00AB0508"/>
    <w:rsid w:val="00AB0751"/>
    <w:rsid w:val="00AB0BC5"/>
    <w:rsid w:val="00AB12AD"/>
    <w:rsid w:val="00AB1E2A"/>
    <w:rsid w:val="00AB1F86"/>
    <w:rsid w:val="00AB4436"/>
    <w:rsid w:val="00AB57FD"/>
    <w:rsid w:val="00AB5B10"/>
    <w:rsid w:val="00AB68B3"/>
    <w:rsid w:val="00AB699F"/>
    <w:rsid w:val="00AB6CA7"/>
    <w:rsid w:val="00AB72BE"/>
    <w:rsid w:val="00AB7794"/>
    <w:rsid w:val="00AC1438"/>
    <w:rsid w:val="00AC168E"/>
    <w:rsid w:val="00AC236B"/>
    <w:rsid w:val="00AC2397"/>
    <w:rsid w:val="00AC2427"/>
    <w:rsid w:val="00AC2AA3"/>
    <w:rsid w:val="00AC2E36"/>
    <w:rsid w:val="00AC341D"/>
    <w:rsid w:val="00AC364F"/>
    <w:rsid w:val="00AC4124"/>
    <w:rsid w:val="00AC4A77"/>
    <w:rsid w:val="00AC4EDF"/>
    <w:rsid w:val="00AC635D"/>
    <w:rsid w:val="00AC71A8"/>
    <w:rsid w:val="00AC71D9"/>
    <w:rsid w:val="00AC76F7"/>
    <w:rsid w:val="00AD01E4"/>
    <w:rsid w:val="00AD0307"/>
    <w:rsid w:val="00AD0513"/>
    <w:rsid w:val="00AD0858"/>
    <w:rsid w:val="00AD1A5B"/>
    <w:rsid w:val="00AD3492"/>
    <w:rsid w:val="00AD3F3B"/>
    <w:rsid w:val="00AD4002"/>
    <w:rsid w:val="00AD42C0"/>
    <w:rsid w:val="00AD4553"/>
    <w:rsid w:val="00AD47C2"/>
    <w:rsid w:val="00AD5062"/>
    <w:rsid w:val="00AD552E"/>
    <w:rsid w:val="00AD69DB"/>
    <w:rsid w:val="00AD75BB"/>
    <w:rsid w:val="00AD76A6"/>
    <w:rsid w:val="00AE052B"/>
    <w:rsid w:val="00AE05EC"/>
    <w:rsid w:val="00AE0ADB"/>
    <w:rsid w:val="00AE12AF"/>
    <w:rsid w:val="00AE12B5"/>
    <w:rsid w:val="00AE1C6C"/>
    <w:rsid w:val="00AE2302"/>
    <w:rsid w:val="00AE27EC"/>
    <w:rsid w:val="00AE2B56"/>
    <w:rsid w:val="00AE3354"/>
    <w:rsid w:val="00AE3C73"/>
    <w:rsid w:val="00AE3CD1"/>
    <w:rsid w:val="00AE420F"/>
    <w:rsid w:val="00AE4A1E"/>
    <w:rsid w:val="00AE556C"/>
    <w:rsid w:val="00AE5B70"/>
    <w:rsid w:val="00AE5B7B"/>
    <w:rsid w:val="00AE5C1B"/>
    <w:rsid w:val="00AE6ED2"/>
    <w:rsid w:val="00AE7206"/>
    <w:rsid w:val="00AE7340"/>
    <w:rsid w:val="00AE74AA"/>
    <w:rsid w:val="00AE7627"/>
    <w:rsid w:val="00AF0C98"/>
    <w:rsid w:val="00AF183C"/>
    <w:rsid w:val="00AF1BBD"/>
    <w:rsid w:val="00AF1BED"/>
    <w:rsid w:val="00AF1FB3"/>
    <w:rsid w:val="00AF1FB4"/>
    <w:rsid w:val="00AF22A6"/>
    <w:rsid w:val="00AF260F"/>
    <w:rsid w:val="00AF2DA8"/>
    <w:rsid w:val="00AF32E3"/>
    <w:rsid w:val="00AF3A68"/>
    <w:rsid w:val="00AF3FE2"/>
    <w:rsid w:val="00AF4099"/>
    <w:rsid w:val="00AF45D7"/>
    <w:rsid w:val="00AF4782"/>
    <w:rsid w:val="00AF54C9"/>
    <w:rsid w:val="00AF577E"/>
    <w:rsid w:val="00AF5B5C"/>
    <w:rsid w:val="00AF63D9"/>
    <w:rsid w:val="00AF6E99"/>
    <w:rsid w:val="00AF7093"/>
    <w:rsid w:val="00AF70BC"/>
    <w:rsid w:val="00AF71F7"/>
    <w:rsid w:val="00AF7D81"/>
    <w:rsid w:val="00B00326"/>
    <w:rsid w:val="00B003BA"/>
    <w:rsid w:val="00B00A29"/>
    <w:rsid w:val="00B00B29"/>
    <w:rsid w:val="00B0328B"/>
    <w:rsid w:val="00B03A6C"/>
    <w:rsid w:val="00B03A76"/>
    <w:rsid w:val="00B04CFB"/>
    <w:rsid w:val="00B05E99"/>
    <w:rsid w:val="00B063C5"/>
    <w:rsid w:val="00B065D7"/>
    <w:rsid w:val="00B07133"/>
    <w:rsid w:val="00B07296"/>
    <w:rsid w:val="00B072E2"/>
    <w:rsid w:val="00B101D3"/>
    <w:rsid w:val="00B10207"/>
    <w:rsid w:val="00B11277"/>
    <w:rsid w:val="00B116BA"/>
    <w:rsid w:val="00B121F0"/>
    <w:rsid w:val="00B1347E"/>
    <w:rsid w:val="00B141E7"/>
    <w:rsid w:val="00B1560C"/>
    <w:rsid w:val="00B1609B"/>
    <w:rsid w:val="00B16275"/>
    <w:rsid w:val="00B1642E"/>
    <w:rsid w:val="00B16C3E"/>
    <w:rsid w:val="00B16C42"/>
    <w:rsid w:val="00B17D3D"/>
    <w:rsid w:val="00B17FEB"/>
    <w:rsid w:val="00B204E6"/>
    <w:rsid w:val="00B20705"/>
    <w:rsid w:val="00B20813"/>
    <w:rsid w:val="00B21876"/>
    <w:rsid w:val="00B2220F"/>
    <w:rsid w:val="00B22226"/>
    <w:rsid w:val="00B23B91"/>
    <w:rsid w:val="00B244B2"/>
    <w:rsid w:val="00B24602"/>
    <w:rsid w:val="00B25A31"/>
    <w:rsid w:val="00B26291"/>
    <w:rsid w:val="00B26B4B"/>
    <w:rsid w:val="00B26CCD"/>
    <w:rsid w:val="00B27654"/>
    <w:rsid w:val="00B2786C"/>
    <w:rsid w:val="00B306A1"/>
    <w:rsid w:val="00B307DD"/>
    <w:rsid w:val="00B31041"/>
    <w:rsid w:val="00B32642"/>
    <w:rsid w:val="00B329C8"/>
    <w:rsid w:val="00B32C05"/>
    <w:rsid w:val="00B3370D"/>
    <w:rsid w:val="00B33934"/>
    <w:rsid w:val="00B34FAB"/>
    <w:rsid w:val="00B351B4"/>
    <w:rsid w:val="00B363C8"/>
    <w:rsid w:val="00B36D3E"/>
    <w:rsid w:val="00B3710B"/>
    <w:rsid w:val="00B37A67"/>
    <w:rsid w:val="00B40587"/>
    <w:rsid w:val="00B40E3C"/>
    <w:rsid w:val="00B4157A"/>
    <w:rsid w:val="00B4249A"/>
    <w:rsid w:val="00B42F10"/>
    <w:rsid w:val="00B444D7"/>
    <w:rsid w:val="00B453A0"/>
    <w:rsid w:val="00B46322"/>
    <w:rsid w:val="00B46BCA"/>
    <w:rsid w:val="00B477B4"/>
    <w:rsid w:val="00B47A5A"/>
    <w:rsid w:val="00B47F3A"/>
    <w:rsid w:val="00B50CDF"/>
    <w:rsid w:val="00B526A3"/>
    <w:rsid w:val="00B52E1E"/>
    <w:rsid w:val="00B530DC"/>
    <w:rsid w:val="00B53781"/>
    <w:rsid w:val="00B5388C"/>
    <w:rsid w:val="00B540E0"/>
    <w:rsid w:val="00B5532A"/>
    <w:rsid w:val="00B55BCF"/>
    <w:rsid w:val="00B56578"/>
    <w:rsid w:val="00B565E2"/>
    <w:rsid w:val="00B57680"/>
    <w:rsid w:val="00B607DD"/>
    <w:rsid w:val="00B60C8C"/>
    <w:rsid w:val="00B61299"/>
    <w:rsid w:val="00B61505"/>
    <w:rsid w:val="00B61628"/>
    <w:rsid w:val="00B61802"/>
    <w:rsid w:val="00B61C41"/>
    <w:rsid w:val="00B62199"/>
    <w:rsid w:val="00B62919"/>
    <w:rsid w:val="00B639AD"/>
    <w:rsid w:val="00B64243"/>
    <w:rsid w:val="00B656B3"/>
    <w:rsid w:val="00B661EC"/>
    <w:rsid w:val="00B6688A"/>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77679"/>
    <w:rsid w:val="00B8022E"/>
    <w:rsid w:val="00B808E9"/>
    <w:rsid w:val="00B80A75"/>
    <w:rsid w:val="00B810B1"/>
    <w:rsid w:val="00B81BB4"/>
    <w:rsid w:val="00B8380C"/>
    <w:rsid w:val="00B83927"/>
    <w:rsid w:val="00B8446A"/>
    <w:rsid w:val="00B845A2"/>
    <w:rsid w:val="00B858B3"/>
    <w:rsid w:val="00B86129"/>
    <w:rsid w:val="00B86465"/>
    <w:rsid w:val="00B872EC"/>
    <w:rsid w:val="00B87806"/>
    <w:rsid w:val="00B87EC9"/>
    <w:rsid w:val="00B91123"/>
    <w:rsid w:val="00B917E4"/>
    <w:rsid w:val="00B91A55"/>
    <w:rsid w:val="00B91B0C"/>
    <w:rsid w:val="00B921DB"/>
    <w:rsid w:val="00B92BC9"/>
    <w:rsid w:val="00B92EAC"/>
    <w:rsid w:val="00B948D7"/>
    <w:rsid w:val="00B94C06"/>
    <w:rsid w:val="00B95A79"/>
    <w:rsid w:val="00B9644E"/>
    <w:rsid w:val="00B97247"/>
    <w:rsid w:val="00BA15AD"/>
    <w:rsid w:val="00BA1FCF"/>
    <w:rsid w:val="00BA3398"/>
    <w:rsid w:val="00BA3B2F"/>
    <w:rsid w:val="00BA3D38"/>
    <w:rsid w:val="00BA5519"/>
    <w:rsid w:val="00BA5A39"/>
    <w:rsid w:val="00BA6D62"/>
    <w:rsid w:val="00BA6F2F"/>
    <w:rsid w:val="00BA72FD"/>
    <w:rsid w:val="00BA73E3"/>
    <w:rsid w:val="00BA778E"/>
    <w:rsid w:val="00BB0EBA"/>
    <w:rsid w:val="00BB0EF5"/>
    <w:rsid w:val="00BB1310"/>
    <w:rsid w:val="00BB1BB3"/>
    <w:rsid w:val="00BB2168"/>
    <w:rsid w:val="00BB25A2"/>
    <w:rsid w:val="00BB2E30"/>
    <w:rsid w:val="00BB32D7"/>
    <w:rsid w:val="00BB3638"/>
    <w:rsid w:val="00BB4983"/>
    <w:rsid w:val="00BB53AF"/>
    <w:rsid w:val="00BB54AF"/>
    <w:rsid w:val="00BB58D7"/>
    <w:rsid w:val="00BB6461"/>
    <w:rsid w:val="00BB742D"/>
    <w:rsid w:val="00BC012F"/>
    <w:rsid w:val="00BC2B64"/>
    <w:rsid w:val="00BC3101"/>
    <w:rsid w:val="00BC38FD"/>
    <w:rsid w:val="00BC4557"/>
    <w:rsid w:val="00BC495F"/>
    <w:rsid w:val="00BC4BD9"/>
    <w:rsid w:val="00BC4ED4"/>
    <w:rsid w:val="00BC6E14"/>
    <w:rsid w:val="00BD0952"/>
    <w:rsid w:val="00BD0AD3"/>
    <w:rsid w:val="00BD16FD"/>
    <w:rsid w:val="00BD18B8"/>
    <w:rsid w:val="00BD1A4F"/>
    <w:rsid w:val="00BD1F05"/>
    <w:rsid w:val="00BD283C"/>
    <w:rsid w:val="00BD2F7D"/>
    <w:rsid w:val="00BD308B"/>
    <w:rsid w:val="00BD3267"/>
    <w:rsid w:val="00BD374F"/>
    <w:rsid w:val="00BD37EA"/>
    <w:rsid w:val="00BD3B4C"/>
    <w:rsid w:val="00BD3E8F"/>
    <w:rsid w:val="00BD459A"/>
    <w:rsid w:val="00BD5090"/>
    <w:rsid w:val="00BD5E29"/>
    <w:rsid w:val="00BD7398"/>
    <w:rsid w:val="00BD7AF9"/>
    <w:rsid w:val="00BD7F14"/>
    <w:rsid w:val="00BE011D"/>
    <w:rsid w:val="00BE01EB"/>
    <w:rsid w:val="00BE049B"/>
    <w:rsid w:val="00BE0E2D"/>
    <w:rsid w:val="00BE0EFB"/>
    <w:rsid w:val="00BE1547"/>
    <w:rsid w:val="00BE32CA"/>
    <w:rsid w:val="00BE34BD"/>
    <w:rsid w:val="00BE357E"/>
    <w:rsid w:val="00BE3A2A"/>
    <w:rsid w:val="00BE47F5"/>
    <w:rsid w:val="00BE5355"/>
    <w:rsid w:val="00BE6271"/>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56EB"/>
    <w:rsid w:val="00BF66D3"/>
    <w:rsid w:val="00BF6722"/>
    <w:rsid w:val="00BF6C2A"/>
    <w:rsid w:val="00BF6E67"/>
    <w:rsid w:val="00BF6EBD"/>
    <w:rsid w:val="00BF72A5"/>
    <w:rsid w:val="00BF76B2"/>
    <w:rsid w:val="00BF77FD"/>
    <w:rsid w:val="00BF78D2"/>
    <w:rsid w:val="00C0111A"/>
    <w:rsid w:val="00C018C2"/>
    <w:rsid w:val="00C01CD2"/>
    <w:rsid w:val="00C0215F"/>
    <w:rsid w:val="00C029DB"/>
    <w:rsid w:val="00C02B18"/>
    <w:rsid w:val="00C034CB"/>
    <w:rsid w:val="00C03A1D"/>
    <w:rsid w:val="00C03DBE"/>
    <w:rsid w:val="00C04023"/>
    <w:rsid w:val="00C04D83"/>
    <w:rsid w:val="00C051A8"/>
    <w:rsid w:val="00C0541C"/>
    <w:rsid w:val="00C054BC"/>
    <w:rsid w:val="00C0559F"/>
    <w:rsid w:val="00C06B4B"/>
    <w:rsid w:val="00C0700B"/>
    <w:rsid w:val="00C07E9D"/>
    <w:rsid w:val="00C11A90"/>
    <w:rsid w:val="00C11B83"/>
    <w:rsid w:val="00C122C4"/>
    <w:rsid w:val="00C12548"/>
    <w:rsid w:val="00C12B1F"/>
    <w:rsid w:val="00C135E8"/>
    <w:rsid w:val="00C1360B"/>
    <w:rsid w:val="00C13FD7"/>
    <w:rsid w:val="00C142C6"/>
    <w:rsid w:val="00C14B7E"/>
    <w:rsid w:val="00C14B82"/>
    <w:rsid w:val="00C159F0"/>
    <w:rsid w:val="00C16242"/>
    <w:rsid w:val="00C17897"/>
    <w:rsid w:val="00C2013A"/>
    <w:rsid w:val="00C2026A"/>
    <w:rsid w:val="00C20452"/>
    <w:rsid w:val="00C20BCA"/>
    <w:rsid w:val="00C20E8D"/>
    <w:rsid w:val="00C2160A"/>
    <w:rsid w:val="00C21AA2"/>
    <w:rsid w:val="00C2288A"/>
    <w:rsid w:val="00C232C6"/>
    <w:rsid w:val="00C23BE3"/>
    <w:rsid w:val="00C246BA"/>
    <w:rsid w:val="00C24B5B"/>
    <w:rsid w:val="00C2526C"/>
    <w:rsid w:val="00C25F57"/>
    <w:rsid w:val="00C3002D"/>
    <w:rsid w:val="00C3020A"/>
    <w:rsid w:val="00C31BA2"/>
    <w:rsid w:val="00C32063"/>
    <w:rsid w:val="00C34589"/>
    <w:rsid w:val="00C350E9"/>
    <w:rsid w:val="00C35663"/>
    <w:rsid w:val="00C35B2B"/>
    <w:rsid w:val="00C362F9"/>
    <w:rsid w:val="00C36C89"/>
    <w:rsid w:val="00C374DC"/>
    <w:rsid w:val="00C409D5"/>
    <w:rsid w:val="00C413B2"/>
    <w:rsid w:val="00C4167F"/>
    <w:rsid w:val="00C4190B"/>
    <w:rsid w:val="00C42082"/>
    <w:rsid w:val="00C42300"/>
    <w:rsid w:val="00C424BA"/>
    <w:rsid w:val="00C42617"/>
    <w:rsid w:val="00C4288E"/>
    <w:rsid w:val="00C42E05"/>
    <w:rsid w:val="00C42E0C"/>
    <w:rsid w:val="00C435C3"/>
    <w:rsid w:val="00C438B9"/>
    <w:rsid w:val="00C443B5"/>
    <w:rsid w:val="00C4502D"/>
    <w:rsid w:val="00C45692"/>
    <w:rsid w:val="00C45BB1"/>
    <w:rsid w:val="00C4683C"/>
    <w:rsid w:val="00C46DD0"/>
    <w:rsid w:val="00C47171"/>
    <w:rsid w:val="00C47181"/>
    <w:rsid w:val="00C47415"/>
    <w:rsid w:val="00C47F2E"/>
    <w:rsid w:val="00C507D0"/>
    <w:rsid w:val="00C518D5"/>
    <w:rsid w:val="00C51CA3"/>
    <w:rsid w:val="00C5202E"/>
    <w:rsid w:val="00C52618"/>
    <w:rsid w:val="00C5395D"/>
    <w:rsid w:val="00C53ADC"/>
    <w:rsid w:val="00C53D47"/>
    <w:rsid w:val="00C53EEA"/>
    <w:rsid w:val="00C54529"/>
    <w:rsid w:val="00C5550B"/>
    <w:rsid w:val="00C55F78"/>
    <w:rsid w:val="00C563BE"/>
    <w:rsid w:val="00C5686A"/>
    <w:rsid w:val="00C56DD8"/>
    <w:rsid w:val="00C5736A"/>
    <w:rsid w:val="00C57EA3"/>
    <w:rsid w:val="00C61767"/>
    <w:rsid w:val="00C6191C"/>
    <w:rsid w:val="00C61934"/>
    <w:rsid w:val="00C6234B"/>
    <w:rsid w:val="00C62CA2"/>
    <w:rsid w:val="00C6324F"/>
    <w:rsid w:val="00C6356C"/>
    <w:rsid w:val="00C637B0"/>
    <w:rsid w:val="00C63EAE"/>
    <w:rsid w:val="00C65BF6"/>
    <w:rsid w:val="00C663AF"/>
    <w:rsid w:val="00C66E28"/>
    <w:rsid w:val="00C66FB9"/>
    <w:rsid w:val="00C674CD"/>
    <w:rsid w:val="00C67E09"/>
    <w:rsid w:val="00C67F2E"/>
    <w:rsid w:val="00C7072D"/>
    <w:rsid w:val="00C710B4"/>
    <w:rsid w:val="00C72658"/>
    <w:rsid w:val="00C72958"/>
    <w:rsid w:val="00C72BA5"/>
    <w:rsid w:val="00C73667"/>
    <w:rsid w:val="00C73F82"/>
    <w:rsid w:val="00C74392"/>
    <w:rsid w:val="00C74BD1"/>
    <w:rsid w:val="00C75533"/>
    <w:rsid w:val="00C7629F"/>
    <w:rsid w:val="00C762FC"/>
    <w:rsid w:val="00C76AEB"/>
    <w:rsid w:val="00C76B6A"/>
    <w:rsid w:val="00C77EB4"/>
    <w:rsid w:val="00C80C81"/>
    <w:rsid w:val="00C81201"/>
    <w:rsid w:val="00C81D9C"/>
    <w:rsid w:val="00C824E5"/>
    <w:rsid w:val="00C832C3"/>
    <w:rsid w:val="00C8372E"/>
    <w:rsid w:val="00C8389C"/>
    <w:rsid w:val="00C846D2"/>
    <w:rsid w:val="00C84C59"/>
    <w:rsid w:val="00C85053"/>
    <w:rsid w:val="00C851BC"/>
    <w:rsid w:val="00C8575B"/>
    <w:rsid w:val="00C85D0C"/>
    <w:rsid w:val="00C86165"/>
    <w:rsid w:val="00C86384"/>
    <w:rsid w:val="00C8661B"/>
    <w:rsid w:val="00C86F73"/>
    <w:rsid w:val="00C87369"/>
    <w:rsid w:val="00C875FA"/>
    <w:rsid w:val="00C87AC6"/>
    <w:rsid w:val="00C87CE5"/>
    <w:rsid w:val="00C90AB3"/>
    <w:rsid w:val="00C90C67"/>
    <w:rsid w:val="00C9269B"/>
    <w:rsid w:val="00C92BAA"/>
    <w:rsid w:val="00C92C76"/>
    <w:rsid w:val="00C93DDE"/>
    <w:rsid w:val="00C95C96"/>
    <w:rsid w:val="00C95DC7"/>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3D40"/>
    <w:rsid w:val="00CA4027"/>
    <w:rsid w:val="00CA4874"/>
    <w:rsid w:val="00CA671C"/>
    <w:rsid w:val="00CA67B1"/>
    <w:rsid w:val="00CA746A"/>
    <w:rsid w:val="00CA77FB"/>
    <w:rsid w:val="00CA7F02"/>
    <w:rsid w:val="00CB1602"/>
    <w:rsid w:val="00CB1F16"/>
    <w:rsid w:val="00CB1F86"/>
    <w:rsid w:val="00CB2273"/>
    <w:rsid w:val="00CB287B"/>
    <w:rsid w:val="00CB2D02"/>
    <w:rsid w:val="00CB379B"/>
    <w:rsid w:val="00CB384D"/>
    <w:rsid w:val="00CB4ACB"/>
    <w:rsid w:val="00CB4EF7"/>
    <w:rsid w:val="00CB587D"/>
    <w:rsid w:val="00CB5B09"/>
    <w:rsid w:val="00CB5DD0"/>
    <w:rsid w:val="00CB5F61"/>
    <w:rsid w:val="00CB61F7"/>
    <w:rsid w:val="00CB6FF0"/>
    <w:rsid w:val="00CC0588"/>
    <w:rsid w:val="00CC0B0B"/>
    <w:rsid w:val="00CC0D70"/>
    <w:rsid w:val="00CC14DB"/>
    <w:rsid w:val="00CC2041"/>
    <w:rsid w:val="00CC204A"/>
    <w:rsid w:val="00CC276B"/>
    <w:rsid w:val="00CC2B65"/>
    <w:rsid w:val="00CC3082"/>
    <w:rsid w:val="00CC3525"/>
    <w:rsid w:val="00CC3633"/>
    <w:rsid w:val="00CC37D7"/>
    <w:rsid w:val="00CC3F0D"/>
    <w:rsid w:val="00CC47B3"/>
    <w:rsid w:val="00CC48F9"/>
    <w:rsid w:val="00CC51D4"/>
    <w:rsid w:val="00CC53F6"/>
    <w:rsid w:val="00CC54A2"/>
    <w:rsid w:val="00CC558A"/>
    <w:rsid w:val="00CC55AC"/>
    <w:rsid w:val="00CC5EFA"/>
    <w:rsid w:val="00CC65DA"/>
    <w:rsid w:val="00CC69AF"/>
    <w:rsid w:val="00CC6F6C"/>
    <w:rsid w:val="00CC7294"/>
    <w:rsid w:val="00CD09A0"/>
    <w:rsid w:val="00CD19F9"/>
    <w:rsid w:val="00CD2215"/>
    <w:rsid w:val="00CD23FD"/>
    <w:rsid w:val="00CD3DCF"/>
    <w:rsid w:val="00CD4276"/>
    <w:rsid w:val="00CD4BF2"/>
    <w:rsid w:val="00CD5A61"/>
    <w:rsid w:val="00CD660C"/>
    <w:rsid w:val="00CD6D1C"/>
    <w:rsid w:val="00CD73E0"/>
    <w:rsid w:val="00CD740C"/>
    <w:rsid w:val="00CD75E7"/>
    <w:rsid w:val="00CD7854"/>
    <w:rsid w:val="00CE04F0"/>
    <w:rsid w:val="00CE125A"/>
    <w:rsid w:val="00CE1ED5"/>
    <w:rsid w:val="00CE21E3"/>
    <w:rsid w:val="00CE2259"/>
    <w:rsid w:val="00CE2BD2"/>
    <w:rsid w:val="00CE33FC"/>
    <w:rsid w:val="00CE3EFE"/>
    <w:rsid w:val="00CE432F"/>
    <w:rsid w:val="00CE5999"/>
    <w:rsid w:val="00CE5A69"/>
    <w:rsid w:val="00CE653A"/>
    <w:rsid w:val="00CE66CF"/>
    <w:rsid w:val="00CE754E"/>
    <w:rsid w:val="00CF05F4"/>
    <w:rsid w:val="00CF0944"/>
    <w:rsid w:val="00CF0CDC"/>
    <w:rsid w:val="00CF155D"/>
    <w:rsid w:val="00CF16A3"/>
    <w:rsid w:val="00CF17D5"/>
    <w:rsid w:val="00CF1FDD"/>
    <w:rsid w:val="00CF207C"/>
    <w:rsid w:val="00CF21B9"/>
    <w:rsid w:val="00CF36E3"/>
    <w:rsid w:val="00CF3CD9"/>
    <w:rsid w:val="00CF46CE"/>
    <w:rsid w:val="00CF63CD"/>
    <w:rsid w:val="00CF6508"/>
    <w:rsid w:val="00CF6BF9"/>
    <w:rsid w:val="00CF6F77"/>
    <w:rsid w:val="00CF70B9"/>
    <w:rsid w:val="00CF7C0F"/>
    <w:rsid w:val="00CF7E45"/>
    <w:rsid w:val="00D0080E"/>
    <w:rsid w:val="00D0082F"/>
    <w:rsid w:val="00D00CA7"/>
    <w:rsid w:val="00D01F0A"/>
    <w:rsid w:val="00D0293E"/>
    <w:rsid w:val="00D036CD"/>
    <w:rsid w:val="00D037BB"/>
    <w:rsid w:val="00D03800"/>
    <w:rsid w:val="00D03E47"/>
    <w:rsid w:val="00D044C2"/>
    <w:rsid w:val="00D046C9"/>
    <w:rsid w:val="00D0477E"/>
    <w:rsid w:val="00D05583"/>
    <w:rsid w:val="00D0649A"/>
    <w:rsid w:val="00D065D3"/>
    <w:rsid w:val="00D06885"/>
    <w:rsid w:val="00D069D5"/>
    <w:rsid w:val="00D077E3"/>
    <w:rsid w:val="00D102CD"/>
    <w:rsid w:val="00D10EE1"/>
    <w:rsid w:val="00D11963"/>
    <w:rsid w:val="00D1210B"/>
    <w:rsid w:val="00D12508"/>
    <w:rsid w:val="00D1261B"/>
    <w:rsid w:val="00D128D8"/>
    <w:rsid w:val="00D12C71"/>
    <w:rsid w:val="00D13C46"/>
    <w:rsid w:val="00D14C94"/>
    <w:rsid w:val="00D14CA4"/>
    <w:rsid w:val="00D17EA7"/>
    <w:rsid w:val="00D20EED"/>
    <w:rsid w:val="00D213A4"/>
    <w:rsid w:val="00D21419"/>
    <w:rsid w:val="00D21FA5"/>
    <w:rsid w:val="00D220D9"/>
    <w:rsid w:val="00D2235F"/>
    <w:rsid w:val="00D2290A"/>
    <w:rsid w:val="00D23442"/>
    <w:rsid w:val="00D23E87"/>
    <w:rsid w:val="00D243ED"/>
    <w:rsid w:val="00D2441D"/>
    <w:rsid w:val="00D246E7"/>
    <w:rsid w:val="00D24B72"/>
    <w:rsid w:val="00D258BF"/>
    <w:rsid w:val="00D26139"/>
    <w:rsid w:val="00D26F85"/>
    <w:rsid w:val="00D27095"/>
    <w:rsid w:val="00D27114"/>
    <w:rsid w:val="00D2772A"/>
    <w:rsid w:val="00D27B2D"/>
    <w:rsid w:val="00D313EC"/>
    <w:rsid w:val="00D31593"/>
    <w:rsid w:val="00D321C3"/>
    <w:rsid w:val="00D329CC"/>
    <w:rsid w:val="00D339D4"/>
    <w:rsid w:val="00D342A6"/>
    <w:rsid w:val="00D349CF"/>
    <w:rsid w:val="00D35628"/>
    <w:rsid w:val="00D359F1"/>
    <w:rsid w:val="00D36353"/>
    <w:rsid w:val="00D36398"/>
    <w:rsid w:val="00D37232"/>
    <w:rsid w:val="00D374DB"/>
    <w:rsid w:val="00D4139D"/>
    <w:rsid w:val="00D45DC2"/>
    <w:rsid w:val="00D464BF"/>
    <w:rsid w:val="00D471C3"/>
    <w:rsid w:val="00D47F65"/>
    <w:rsid w:val="00D50523"/>
    <w:rsid w:val="00D516AA"/>
    <w:rsid w:val="00D52C6D"/>
    <w:rsid w:val="00D53169"/>
    <w:rsid w:val="00D538D5"/>
    <w:rsid w:val="00D53E26"/>
    <w:rsid w:val="00D54AA6"/>
    <w:rsid w:val="00D54D2B"/>
    <w:rsid w:val="00D55370"/>
    <w:rsid w:val="00D559C3"/>
    <w:rsid w:val="00D56663"/>
    <w:rsid w:val="00D605AF"/>
    <w:rsid w:val="00D607B1"/>
    <w:rsid w:val="00D609FA"/>
    <w:rsid w:val="00D60AC7"/>
    <w:rsid w:val="00D61E83"/>
    <w:rsid w:val="00D6263D"/>
    <w:rsid w:val="00D62B9C"/>
    <w:rsid w:val="00D63DE9"/>
    <w:rsid w:val="00D6400C"/>
    <w:rsid w:val="00D648EF"/>
    <w:rsid w:val="00D64C1A"/>
    <w:rsid w:val="00D65434"/>
    <w:rsid w:val="00D70019"/>
    <w:rsid w:val="00D715C2"/>
    <w:rsid w:val="00D72F09"/>
    <w:rsid w:val="00D73149"/>
    <w:rsid w:val="00D7323E"/>
    <w:rsid w:val="00D7343D"/>
    <w:rsid w:val="00D73B47"/>
    <w:rsid w:val="00D74146"/>
    <w:rsid w:val="00D744E7"/>
    <w:rsid w:val="00D750C1"/>
    <w:rsid w:val="00D75289"/>
    <w:rsid w:val="00D7540B"/>
    <w:rsid w:val="00D760DB"/>
    <w:rsid w:val="00D76202"/>
    <w:rsid w:val="00D765A8"/>
    <w:rsid w:val="00D7688D"/>
    <w:rsid w:val="00D77272"/>
    <w:rsid w:val="00D778A2"/>
    <w:rsid w:val="00D8067E"/>
    <w:rsid w:val="00D80817"/>
    <w:rsid w:val="00D8088D"/>
    <w:rsid w:val="00D80BF7"/>
    <w:rsid w:val="00D80D0A"/>
    <w:rsid w:val="00D81AFD"/>
    <w:rsid w:val="00D828B9"/>
    <w:rsid w:val="00D82923"/>
    <w:rsid w:val="00D8320E"/>
    <w:rsid w:val="00D84476"/>
    <w:rsid w:val="00D84A3D"/>
    <w:rsid w:val="00D858F2"/>
    <w:rsid w:val="00D859D5"/>
    <w:rsid w:val="00D85AE1"/>
    <w:rsid w:val="00D86467"/>
    <w:rsid w:val="00D868C8"/>
    <w:rsid w:val="00D873E6"/>
    <w:rsid w:val="00D87E5D"/>
    <w:rsid w:val="00D87F61"/>
    <w:rsid w:val="00D90282"/>
    <w:rsid w:val="00D90A25"/>
    <w:rsid w:val="00D9171F"/>
    <w:rsid w:val="00D918F3"/>
    <w:rsid w:val="00D91DED"/>
    <w:rsid w:val="00D92009"/>
    <w:rsid w:val="00D92DE2"/>
    <w:rsid w:val="00D92E3E"/>
    <w:rsid w:val="00D9304A"/>
    <w:rsid w:val="00D939D6"/>
    <w:rsid w:val="00D94E51"/>
    <w:rsid w:val="00D95F67"/>
    <w:rsid w:val="00D96407"/>
    <w:rsid w:val="00D96545"/>
    <w:rsid w:val="00D96B7A"/>
    <w:rsid w:val="00D970F4"/>
    <w:rsid w:val="00D97C08"/>
    <w:rsid w:val="00D97F87"/>
    <w:rsid w:val="00DA1E1C"/>
    <w:rsid w:val="00DA2099"/>
    <w:rsid w:val="00DA239B"/>
    <w:rsid w:val="00DA4664"/>
    <w:rsid w:val="00DA52AA"/>
    <w:rsid w:val="00DA5560"/>
    <w:rsid w:val="00DA5F78"/>
    <w:rsid w:val="00DA5FF5"/>
    <w:rsid w:val="00DA6866"/>
    <w:rsid w:val="00DA7F60"/>
    <w:rsid w:val="00DB01F6"/>
    <w:rsid w:val="00DB0203"/>
    <w:rsid w:val="00DB1006"/>
    <w:rsid w:val="00DB1C1A"/>
    <w:rsid w:val="00DB2090"/>
    <w:rsid w:val="00DB3035"/>
    <w:rsid w:val="00DB315B"/>
    <w:rsid w:val="00DB3FF6"/>
    <w:rsid w:val="00DB4D9F"/>
    <w:rsid w:val="00DB55B3"/>
    <w:rsid w:val="00DB5C7E"/>
    <w:rsid w:val="00DB79EB"/>
    <w:rsid w:val="00DB7E5C"/>
    <w:rsid w:val="00DC0D21"/>
    <w:rsid w:val="00DC1C87"/>
    <w:rsid w:val="00DC1D65"/>
    <w:rsid w:val="00DC262E"/>
    <w:rsid w:val="00DC331E"/>
    <w:rsid w:val="00DC3F86"/>
    <w:rsid w:val="00DC4C5A"/>
    <w:rsid w:val="00DC5460"/>
    <w:rsid w:val="00DC60EE"/>
    <w:rsid w:val="00DC69D0"/>
    <w:rsid w:val="00DC7657"/>
    <w:rsid w:val="00DD121D"/>
    <w:rsid w:val="00DD13F2"/>
    <w:rsid w:val="00DD1C2D"/>
    <w:rsid w:val="00DD2091"/>
    <w:rsid w:val="00DD238F"/>
    <w:rsid w:val="00DD3077"/>
    <w:rsid w:val="00DD313A"/>
    <w:rsid w:val="00DD3630"/>
    <w:rsid w:val="00DD36E0"/>
    <w:rsid w:val="00DD39A2"/>
    <w:rsid w:val="00DD3CE8"/>
    <w:rsid w:val="00DD3D8D"/>
    <w:rsid w:val="00DD4011"/>
    <w:rsid w:val="00DD4930"/>
    <w:rsid w:val="00DD4F0E"/>
    <w:rsid w:val="00DD5DF6"/>
    <w:rsid w:val="00DD6816"/>
    <w:rsid w:val="00DD6BED"/>
    <w:rsid w:val="00DD6CE6"/>
    <w:rsid w:val="00DD70AA"/>
    <w:rsid w:val="00DD7B1D"/>
    <w:rsid w:val="00DE010E"/>
    <w:rsid w:val="00DE018C"/>
    <w:rsid w:val="00DE1234"/>
    <w:rsid w:val="00DE256A"/>
    <w:rsid w:val="00DE307A"/>
    <w:rsid w:val="00DE3798"/>
    <w:rsid w:val="00DE3AEB"/>
    <w:rsid w:val="00DE4017"/>
    <w:rsid w:val="00DE4159"/>
    <w:rsid w:val="00DE4893"/>
    <w:rsid w:val="00DE4FF5"/>
    <w:rsid w:val="00DE5201"/>
    <w:rsid w:val="00DE78AF"/>
    <w:rsid w:val="00DF00AE"/>
    <w:rsid w:val="00DF05A3"/>
    <w:rsid w:val="00DF070D"/>
    <w:rsid w:val="00DF0BF0"/>
    <w:rsid w:val="00DF1900"/>
    <w:rsid w:val="00DF32BB"/>
    <w:rsid w:val="00DF3F3C"/>
    <w:rsid w:val="00DF558A"/>
    <w:rsid w:val="00DF6411"/>
    <w:rsid w:val="00E0158D"/>
    <w:rsid w:val="00E017C5"/>
    <w:rsid w:val="00E01F63"/>
    <w:rsid w:val="00E023CC"/>
    <w:rsid w:val="00E037E2"/>
    <w:rsid w:val="00E0385E"/>
    <w:rsid w:val="00E03D81"/>
    <w:rsid w:val="00E04287"/>
    <w:rsid w:val="00E04DDE"/>
    <w:rsid w:val="00E05019"/>
    <w:rsid w:val="00E0580E"/>
    <w:rsid w:val="00E0585A"/>
    <w:rsid w:val="00E05AA9"/>
    <w:rsid w:val="00E05C08"/>
    <w:rsid w:val="00E05CF8"/>
    <w:rsid w:val="00E05E0A"/>
    <w:rsid w:val="00E0612C"/>
    <w:rsid w:val="00E064BA"/>
    <w:rsid w:val="00E06541"/>
    <w:rsid w:val="00E07D13"/>
    <w:rsid w:val="00E10117"/>
    <w:rsid w:val="00E11223"/>
    <w:rsid w:val="00E116AC"/>
    <w:rsid w:val="00E11DCD"/>
    <w:rsid w:val="00E12069"/>
    <w:rsid w:val="00E12749"/>
    <w:rsid w:val="00E12D46"/>
    <w:rsid w:val="00E13617"/>
    <w:rsid w:val="00E139E5"/>
    <w:rsid w:val="00E13BFD"/>
    <w:rsid w:val="00E14164"/>
    <w:rsid w:val="00E1485E"/>
    <w:rsid w:val="00E14936"/>
    <w:rsid w:val="00E14F33"/>
    <w:rsid w:val="00E14F4F"/>
    <w:rsid w:val="00E15977"/>
    <w:rsid w:val="00E16F41"/>
    <w:rsid w:val="00E1774C"/>
    <w:rsid w:val="00E17CA3"/>
    <w:rsid w:val="00E20574"/>
    <w:rsid w:val="00E21A5F"/>
    <w:rsid w:val="00E21BC1"/>
    <w:rsid w:val="00E22304"/>
    <w:rsid w:val="00E229B9"/>
    <w:rsid w:val="00E233B4"/>
    <w:rsid w:val="00E2498D"/>
    <w:rsid w:val="00E26221"/>
    <w:rsid w:val="00E266AB"/>
    <w:rsid w:val="00E2690A"/>
    <w:rsid w:val="00E27632"/>
    <w:rsid w:val="00E277F1"/>
    <w:rsid w:val="00E30891"/>
    <w:rsid w:val="00E308B7"/>
    <w:rsid w:val="00E3119D"/>
    <w:rsid w:val="00E3122C"/>
    <w:rsid w:val="00E31B3D"/>
    <w:rsid w:val="00E31F85"/>
    <w:rsid w:val="00E32710"/>
    <w:rsid w:val="00E328B4"/>
    <w:rsid w:val="00E32C72"/>
    <w:rsid w:val="00E330DE"/>
    <w:rsid w:val="00E331C0"/>
    <w:rsid w:val="00E333F7"/>
    <w:rsid w:val="00E338E7"/>
    <w:rsid w:val="00E342E3"/>
    <w:rsid w:val="00E3464C"/>
    <w:rsid w:val="00E35625"/>
    <w:rsid w:val="00E3615A"/>
    <w:rsid w:val="00E3694E"/>
    <w:rsid w:val="00E402FA"/>
    <w:rsid w:val="00E404D6"/>
    <w:rsid w:val="00E406DD"/>
    <w:rsid w:val="00E40A62"/>
    <w:rsid w:val="00E41344"/>
    <w:rsid w:val="00E418F9"/>
    <w:rsid w:val="00E41D78"/>
    <w:rsid w:val="00E41DFD"/>
    <w:rsid w:val="00E4283A"/>
    <w:rsid w:val="00E43001"/>
    <w:rsid w:val="00E436A8"/>
    <w:rsid w:val="00E43C80"/>
    <w:rsid w:val="00E4401F"/>
    <w:rsid w:val="00E44924"/>
    <w:rsid w:val="00E44C2A"/>
    <w:rsid w:val="00E451C2"/>
    <w:rsid w:val="00E45EF3"/>
    <w:rsid w:val="00E45F09"/>
    <w:rsid w:val="00E46D16"/>
    <w:rsid w:val="00E47203"/>
    <w:rsid w:val="00E472D2"/>
    <w:rsid w:val="00E47E78"/>
    <w:rsid w:val="00E50E4C"/>
    <w:rsid w:val="00E51288"/>
    <w:rsid w:val="00E5193B"/>
    <w:rsid w:val="00E523CE"/>
    <w:rsid w:val="00E532EE"/>
    <w:rsid w:val="00E534CF"/>
    <w:rsid w:val="00E5419A"/>
    <w:rsid w:val="00E5449F"/>
    <w:rsid w:val="00E54FA5"/>
    <w:rsid w:val="00E552B4"/>
    <w:rsid w:val="00E5566D"/>
    <w:rsid w:val="00E55E9D"/>
    <w:rsid w:val="00E56405"/>
    <w:rsid w:val="00E56BFE"/>
    <w:rsid w:val="00E57699"/>
    <w:rsid w:val="00E6049D"/>
    <w:rsid w:val="00E60E59"/>
    <w:rsid w:val="00E6101C"/>
    <w:rsid w:val="00E6146A"/>
    <w:rsid w:val="00E6199D"/>
    <w:rsid w:val="00E6208D"/>
    <w:rsid w:val="00E636D0"/>
    <w:rsid w:val="00E6452E"/>
    <w:rsid w:val="00E6719C"/>
    <w:rsid w:val="00E673CD"/>
    <w:rsid w:val="00E7107D"/>
    <w:rsid w:val="00E716D8"/>
    <w:rsid w:val="00E71A34"/>
    <w:rsid w:val="00E726EC"/>
    <w:rsid w:val="00E72C5E"/>
    <w:rsid w:val="00E7347E"/>
    <w:rsid w:val="00E7388B"/>
    <w:rsid w:val="00E741BF"/>
    <w:rsid w:val="00E74C81"/>
    <w:rsid w:val="00E74CED"/>
    <w:rsid w:val="00E7571B"/>
    <w:rsid w:val="00E7588C"/>
    <w:rsid w:val="00E75E13"/>
    <w:rsid w:val="00E75F66"/>
    <w:rsid w:val="00E76A0F"/>
    <w:rsid w:val="00E76AEF"/>
    <w:rsid w:val="00E76C5B"/>
    <w:rsid w:val="00E7709E"/>
    <w:rsid w:val="00E81756"/>
    <w:rsid w:val="00E81CB4"/>
    <w:rsid w:val="00E8435D"/>
    <w:rsid w:val="00E84797"/>
    <w:rsid w:val="00E853C2"/>
    <w:rsid w:val="00E8569C"/>
    <w:rsid w:val="00E8585B"/>
    <w:rsid w:val="00E86099"/>
    <w:rsid w:val="00E86106"/>
    <w:rsid w:val="00E86241"/>
    <w:rsid w:val="00E864B5"/>
    <w:rsid w:val="00E86A1C"/>
    <w:rsid w:val="00E871B3"/>
    <w:rsid w:val="00E873AF"/>
    <w:rsid w:val="00E87A96"/>
    <w:rsid w:val="00E904E1"/>
    <w:rsid w:val="00E90BF4"/>
    <w:rsid w:val="00E91301"/>
    <w:rsid w:val="00E927F3"/>
    <w:rsid w:val="00E92F10"/>
    <w:rsid w:val="00E93409"/>
    <w:rsid w:val="00E944DF"/>
    <w:rsid w:val="00E9460D"/>
    <w:rsid w:val="00E94BEE"/>
    <w:rsid w:val="00E951AF"/>
    <w:rsid w:val="00E95B80"/>
    <w:rsid w:val="00E96001"/>
    <w:rsid w:val="00E9621C"/>
    <w:rsid w:val="00E96867"/>
    <w:rsid w:val="00E9716C"/>
    <w:rsid w:val="00E97C07"/>
    <w:rsid w:val="00E97EA3"/>
    <w:rsid w:val="00EA00DE"/>
    <w:rsid w:val="00EA00E8"/>
    <w:rsid w:val="00EA0876"/>
    <w:rsid w:val="00EA08D6"/>
    <w:rsid w:val="00EA1805"/>
    <w:rsid w:val="00EA1EE1"/>
    <w:rsid w:val="00EA221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0EC5"/>
    <w:rsid w:val="00EB154D"/>
    <w:rsid w:val="00EB1C10"/>
    <w:rsid w:val="00EB29D9"/>
    <w:rsid w:val="00EB3879"/>
    <w:rsid w:val="00EB409A"/>
    <w:rsid w:val="00EB4128"/>
    <w:rsid w:val="00EB5AE4"/>
    <w:rsid w:val="00EB5B8B"/>
    <w:rsid w:val="00EB5EF7"/>
    <w:rsid w:val="00EB7CE7"/>
    <w:rsid w:val="00EC0B8D"/>
    <w:rsid w:val="00EC2C4D"/>
    <w:rsid w:val="00EC2E1C"/>
    <w:rsid w:val="00EC2F9C"/>
    <w:rsid w:val="00EC35B2"/>
    <w:rsid w:val="00EC4885"/>
    <w:rsid w:val="00EC510F"/>
    <w:rsid w:val="00EC5678"/>
    <w:rsid w:val="00EC5E42"/>
    <w:rsid w:val="00EC6036"/>
    <w:rsid w:val="00EC61A5"/>
    <w:rsid w:val="00EC6560"/>
    <w:rsid w:val="00EC69D7"/>
    <w:rsid w:val="00EC6A1B"/>
    <w:rsid w:val="00EC7C4A"/>
    <w:rsid w:val="00ED0071"/>
    <w:rsid w:val="00ED0695"/>
    <w:rsid w:val="00ED11FC"/>
    <w:rsid w:val="00ED15B3"/>
    <w:rsid w:val="00ED2580"/>
    <w:rsid w:val="00ED3522"/>
    <w:rsid w:val="00ED40DC"/>
    <w:rsid w:val="00ED43E3"/>
    <w:rsid w:val="00ED4D6F"/>
    <w:rsid w:val="00ED596A"/>
    <w:rsid w:val="00ED6028"/>
    <w:rsid w:val="00ED6899"/>
    <w:rsid w:val="00ED6DCB"/>
    <w:rsid w:val="00ED79AD"/>
    <w:rsid w:val="00EE0C56"/>
    <w:rsid w:val="00EE0E3E"/>
    <w:rsid w:val="00EE18E1"/>
    <w:rsid w:val="00EE1D7B"/>
    <w:rsid w:val="00EE2B8D"/>
    <w:rsid w:val="00EE2E6E"/>
    <w:rsid w:val="00EE3754"/>
    <w:rsid w:val="00EE3A9F"/>
    <w:rsid w:val="00EE425C"/>
    <w:rsid w:val="00EE493C"/>
    <w:rsid w:val="00EE4C9E"/>
    <w:rsid w:val="00EE5CD9"/>
    <w:rsid w:val="00EE7C2B"/>
    <w:rsid w:val="00EF0A6D"/>
    <w:rsid w:val="00EF2892"/>
    <w:rsid w:val="00EF28E6"/>
    <w:rsid w:val="00EF2D05"/>
    <w:rsid w:val="00EF4B06"/>
    <w:rsid w:val="00EF535F"/>
    <w:rsid w:val="00EF5F53"/>
    <w:rsid w:val="00EF605C"/>
    <w:rsid w:val="00EF6BDC"/>
    <w:rsid w:val="00EF6EBC"/>
    <w:rsid w:val="00EF729D"/>
    <w:rsid w:val="00EF7305"/>
    <w:rsid w:val="00EF7849"/>
    <w:rsid w:val="00EF7859"/>
    <w:rsid w:val="00EF78B8"/>
    <w:rsid w:val="00F008C6"/>
    <w:rsid w:val="00F010FF"/>
    <w:rsid w:val="00F01459"/>
    <w:rsid w:val="00F018D6"/>
    <w:rsid w:val="00F01CA3"/>
    <w:rsid w:val="00F0249F"/>
    <w:rsid w:val="00F03154"/>
    <w:rsid w:val="00F035E3"/>
    <w:rsid w:val="00F03A1C"/>
    <w:rsid w:val="00F03CA0"/>
    <w:rsid w:val="00F0499E"/>
    <w:rsid w:val="00F04E40"/>
    <w:rsid w:val="00F04F28"/>
    <w:rsid w:val="00F04FA6"/>
    <w:rsid w:val="00F05079"/>
    <w:rsid w:val="00F054F5"/>
    <w:rsid w:val="00F057E5"/>
    <w:rsid w:val="00F06BB2"/>
    <w:rsid w:val="00F071F2"/>
    <w:rsid w:val="00F0759E"/>
    <w:rsid w:val="00F079C2"/>
    <w:rsid w:val="00F10FF0"/>
    <w:rsid w:val="00F131EF"/>
    <w:rsid w:val="00F13211"/>
    <w:rsid w:val="00F1480E"/>
    <w:rsid w:val="00F14AEF"/>
    <w:rsid w:val="00F15CCA"/>
    <w:rsid w:val="00F16347"/>
    <w:rsid w:val="00F16DA3"/>
    <w:rsid w:val="00F16FE3"/>
    <w:rsid w:val="00F17D2A"/>
    <w:rsid w:val="00F2162A"/>
    <w:rsid w:val="00F21D48"/>
    <w:rsid w:val="00F22C6F"/>
    <w:rsid w:val="00F22F1E"/>
    <w:rsid w:val="00F24262"/>
    <w:rsid w:val="00F242FA"/>
    <w:rsid w:val="00F24A2E"/>
    <w:rsid w:val="00F24EA8"/>
    <w:rsid w:val="00F24F2C"/>
    <w:rsid w:val="00F25EEE"/>
    <w:rsid w:val="00F2642E"/>
    <w:rsid w:val="00F265B2"/>
    <w:rsid w:val="00F26A94"/>
    <w:rsid w:val="00F30903"/>
    <w:rsid w:val="00F313F8"/>
    <w:rsid w:val="00F31540"/>
    <w:rsid w:val="00F319B1"/>
    <w:rsid w:val="00F32312"/>
    <w:rsid w:val="00F327E7"/>
    <w:rsid w:val="00F32AEA"/>
    <w:rsid w:val="00F33360"/>
    <w:rsid w:val="00F33794"/>
    <w:rsid w:val="00F340BC"/>
    <w:rsid w:val="00F341A3"/>
    <w:rsid w:val="00F35317"/>
    <w:rsid w:val="00F35523"/>
    <w:rsid w:val="00F35BA5"/>
    <w:rsid w:val="00F35E90"/>
    <w:rsid w:val="00F369CE"/>
    <w:rsid w:val="00F36B65"/>
    <w:rsid w:val="00F37572"/>
    <w:rsid w:val="00F37EE5"/>
    <w:rsid w:val="00F4002F"/>
    <w:rsid w:val="00F405F9"/>
    <w:rsid w:val="00F40C23"/>
    <w:rsid w:val="00F41621"/>
    <w:rsid w:val="00F417E3"/>
    <w:rsid w:val="00F42198"/>
    <w:rsid w:val="00F42325"/>
    <w:rsid w:val="00F43112"/>
    <w:rsid w:val="00F4350B"/>
    <w:rsid w:val="00F43804"/>
    <w:rsid w:val="00F43BCD"/>
    <w:rsid w:val="00F43D32"/>
    <w:rsid w:val="00F46E7E"/>
    <w:rsid w:val="00F47400"/>
    <w:rsid w:val="00F47414"/>
    <w:rsid w:val="00F5027A"/>
    <w:rsid w:val="00F50CE8"/>
    <w:rsid w:val="00F5143E"/>
    <w:rsid w:val="00F51DB5"/>
    <w:rsid w:val="00F51FDC"/>
    <w:rsid w:val="00F52B69"/>
    <w:rsid w:val="00F54C3E"/>
    <w:rsid w:val="00F54E44"/>
    <w:rsid w:val="00F551F9"/>
    <w:rsid w:val="00F55D33"/>
    <w:rsid w:val="00F564B3"/>
    <w:rsid w:val="00F56A93"/>
    <w:rsid w:val="00F57033"/>
    <w:rsid w:val="00F57EFA"/>
    <w:rsid w:val="00F60054"/>
    <w:rsid w:val="00F60137"/>
    <w:rsid w:val="00F632DE"/>
    <w:rsid w:val="00F63543"/>
    <w:rsid w:val="00F63E19"/>
    <w:rsid w:val="00F6461D"/>
    <w:rsid w:val="00F659DB"/>
    <w:rsid w:val="00F66046"/>
    <w:rsid w:val="00F66340"/>
    <w:rsid w:val="00F666CB"/>
    <w:rsid w:val="00F66DDB"/>
    <w:rsid w:val="00F672AB"/>
    <w:rsid w:val="00F67523"/>
    <w:rsid w:val="00F67A27"/>
    <w:rsid w:val="00F704B1"/>
    <w:rsid w:val="00F70D38"/>
    <w:rsid w:val="00F70D62"/>
    <w:rsid w:val="00F7160E"/>
    <w:rsid w:val="00F720BD"/>
    <w:rsid w:val="00F724F8"/>
    <w:rsid w:val="00F72F94"/>
    <w:rsid w:val="00F739D9"/>
    <w:rsid w:val="00F74608"/>
    <w:rsid w:val="00F7490D"/>
    <w:rsid w:val="00F74A83"/>
    <w:rsid w:val="00F7529B"/>
    <w:rsid w:val="00F75AE9"/>
    <w:rsid w:val="00F7643E"/>
    <w:rsid w:val="00F76E11"/>
    <w:rsid w:val="00F77F67"/>
    <w:rsid w:val="00F801FA"/>
    <w:rsid w:val="00F80D64"/>
    <w:rsid w:val="00F8217F"/>
    <w:rsid w:val="00F821A3"/>
    <w:rsid w:val="00F84834"/>
    <w:rsid w:val="00F849B2"/>
    <w:rsid w:val="00F849F1"/>
    <w:rsid w:val="00F84F6C"/>
    <w:rsid w:val="00F84FC9"/>
    <w:rsid w:val="00F850D3"/>
    <w:rsid w:val="00F852BD"/>
    <w:rsid w:val="00F8726F"/>
    <w:rsid w:val="00F877BF"/>
    <w:rsid w:val="00F91127"/>
    <w:rsid w:val="00F919E5"/>
    <w:rsid w:val="00F922DE"/>
    <w:rsid w:val="00F92B41"/>
    <w:rsid w:val="00F92BE0"/>
    <w:rsid w:val="00F92BEE"/>
    <w:rsid w:val="00F9314A"/>
    <w:rsid w:val="00F9329B"/>
    <w:rsid w:val="00F9452B"/>
    <w:rsid w:val="00F947A5"/>
    <w:rsid w:val="00F94A53"/>
    <w:rsid w:val="00F94CBC"/>
    <w:rsid w:val="00F9531C"/>
    <w:rsid w:val="00F9591B"/>
    <w:rsid w:val="00F95F5B"/>
    <w:rsid w:val="00F95FDB"/>
    <w:rsid w:val="00F9623D"/>
    <w:rsid w:val="00F96674"/>
    <w:rsid w:val="00F969FC"/>
    <w:rsid w:val="00F96EFD"/>
    <w:rsid w:val="00F978BF"/>
    <w:rsid w:val="00FA0D0D"/>
    <w:rsid w:val="00FA291B"/>
    <w:rsid w:val="00FA29CD"/>
    <w:rsid w:val="00FA3BC6"/>
    <w:rsid w:val="00FA3DCA"/>
    <w:rsid w:val="00FA40DD"/>
    <w:rsid w:val="00FA4D5D"/>
    <w:rsid w:val="00FA50A6"/>
    <w:rsid w:val="00FA5A5B"/>
    <w:rsid w:val="00FA6A07"/>
    <w:rsid w:val="00FA7689"/>
    <w:rsid w:val="00FB061A"/>
    <w:rsid w:val="00FB068C"/>
    <w:rsid w:val="00FB0E59"/>
    <w:rsid w:val="00FB1600"/>
    <w:rsid w:val="00FB277C"/>
    <w:rsid w:val="00FB2A39"/>
    <w:rsid w:val="00FB2D59"/>
    <w:rsid w:val="00FB386A"/>
    <w:rsid w:val="00FB4124"/>
    <w:rsid w:val="00FB4372"/>
    <w:rsid w:val="00FB49B9"/>
    <w:rsid w:val="00FB4FA3"/>
    <w:rsid w:val="00FB503E"/>
    <w:rsid w:val="00FB51F2"/>
    <w:rsid w:val="00FB53E7"/>
    <w:rsid w:val="00FB5F47"/>
    <w:rsid w:val="00FB682C"/>
    <w:rsid w:val="00FB7126"/>
    <w:rsid w:val="00FC021D"/>
    <w:rsid w:val="00FC0C58"/>
    <w:rsid w:val="00FC1B95"/>
    <w:rsid w:val="00FC2387"/>
    <w:rsid w:val="00FC274B"/>
    <w:rsid w:val="00FC349E"/>
    <w:rsid w:val="00FC37A0"/>
    <w:rsid w:val="00FC3E6C"/>
    <w:rsid w:val="00FC4B46"/>
    <w:rsid w:val="00FC58EF"/>
    <w:rsid w:val="00FC590F"/>
    <w:rsid w:val="00FC692C"/>
    <w:rsid w:val="00FC707E"/>
    <w:rsid w:val="00FC70D4"/>
    <w:rsid w:val="00FC74D1"/>
    <w:rsid w:val="00FD006D"/>
    <w:rsid w:val="00FD038D"/>
    <w:rsid w:val="00FD0560"/>
    <w:rsid w:val="00FD06B2"/>
    <w:rsid w:val="00FD09CA"/>
    <w:rsid w:val="00FD0E98"/>
    <w:rsid w:val="00FD1EE4"/>
    <w:rsid w:val="00FD33DF"/>
    <w:rsid w:val="00FD3E8B"/>
    <w:rsid w:val="00FD3E9C"/>
    <w:rsid w:val="00FD426A"/>
    <w:rsid w:val="00FD458E"/>
    <w:rsid w:val="00FD5EC6"/>
    <w:rsid w:val="00FD6206"/>
    <w:rsid w:val="00FD662D"/>
    <w:rsid w:val="00FD6779"/>
    <w:rsid w:val="00FE1079"/>
    <w:rsid w:val="00FE188E"/>
    <w:rsid w:val="00FE1EB5"/>
    <w:rsid w:val="00FE20DE"/>
    <w:rsid w:val="00FE32F8"/>
    <w:rsid w:val="00FE37B4"/>
    <w:rsid w:val="00FE380E"/>
    <w:rsid w:val="00FE39D7"/>
    <w:rsid w:val="00FE3B4D"/>
    <w:rsid w:val="00FE3BD9"/>
    <w:rsid w:val="00FE466D"/>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BC4"/>
    <w:rsid w:val="00FF3EDB"/>
    <w:rsid w:val="00FF3F21"/>
    <w:rsid w:val="00FF4053"/>
    <w:rsid w:val="00FF449A"/>
    <w:rsid w:val="00FF4831"/>
    <w:rsid w:val="00FF49DF"/>
    <w:rsid w:val="00FF513D"/>
    <w:rsid w:val="00FF5F3A"/>
    <w:rsid w:val="00FF5FEA"/>
    <w:rsid w:val="00FF6FEE"/>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1"/>
      </w:numPr>
    </w:pPr>
    <w:rPr>
      <w:rFonts w:ascii="CG Times" w:hAnsi="CG Times"/>
      <w:szCs w:val="20"/>
      <w:lang w:val="es-CO"/>
    </w:rPr>
  </w:style>
  <w:style w:type="paragraph" w:styleId="Listaconvietas2">
    <w:name w:val="List Bullet 2"/>
    <w:basedOn w:val="Normal"/>
    <w:autoRedefine/>
    <w:uiPriority w:val="99"/>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3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3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3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3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3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3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3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3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3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86207"/>
  </w:style>
  <w:style w:type="table" w:customStyle="1" w:styleId="TableGridCEPA15">
    <w:name w:val="Table Grid CEPA15"/>
    <w:basedOn w:val="Tablanormal"/>
    <w:next w:val="Tablaconcuadrcula"/>
    <w:uiPriority w:val="39"/>
    <w:rsid w:val="0098620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C6036"/>
  </w:style>
  <w:style w:type="table" w:customStyle="1" w:styleId="TableGridCEPA16">
    <w:name w:val="Table Grid CEPA16"/>
    <w:basedOn w:val="Tablanormal"/>
    <w:next w:val="Tablaconcuadrcula"/>
    <w:uiPriority w:val="39"/>
    <w:rsid w:val="00EC603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84B67"/>
  </w:style>
  <w:style w:type="table" w:customStyle="1" w:styleId="TableGridCEPA17">
    <w:name w:val="Table Grid CEPA17"/>
    <w:basedOn w:val="Tablanormal"/>
    <w:next w:val="Tablaconcuadrcula"/>
    <w:uiPriority w:val="39"/>
    <w:rsid w:val="00684B6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0A1BD0"/>
  </w:style>
  <w:style w:type="table" w:customStyle="1" w:styleId="TableGridCEPA18">
    <w:name w:val="Table Grid CEPA18"/>
    <w:basedOn w:val="Tablanormal"/>
    <w:next w:val="Tablaconcuadrcula"/>
    <w:uiPriority w:val="39"/>
    <w:rsid w:val="000A1BD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F66340"/>
  </w:style>
  <w:style w:type="table" w:customStyle="1" w:styleId="TableGridCEPA19">
    <w:name w:val="Table Grid CEPA19"/>
    <w:basedOn w:val="Tablanormal"/>
    <w:next w:val="Tablaconcuadrcula"/>
    <w:uiPriority w:val="59"/>
    <w:rsid w:val="00F6634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060254"/>
  </w:style>
  <w:style w:type="table" w:customStyle="1" w:styleId="TableGridCEPA20">
    <w:name w:val="Table Grid CEPA20"/>
    <w:basedOn w:val="Tablanormal"/>
    <w:next w:val="Tablaconcuadrcula"/>
    <w:uiPriority w:val="59"/>
    <w:rsid w:val="0006025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664BF"/>
  </w:style>
  <w:style w:type="table" w:customStyle="1" w:styleId="TableGridCEPA21">
    <w:name w:val="Table Grid CEPA21"/>
    <w:basedOn w:val="Tablanormal"/>
    <w:next w:val="Tablaconcuadrcula"/>
    <w:uiPriority w:val="59"/>
    <w:rsid w:val="009664B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F6F77"/>
  </w:style>
  <w:style w:type="table" w:customStyle="1" w:styleId="TableGridCEPA22">
    <w:name w:val="Table Grid CEPA22"/>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F6F77"/>
  </w:style>
  <w:style w:type="table" w:customStyle="1" w:styleId="TableGridCEPA23">
    <w:name w:val="Table Grid CEPA23"/>
    <w:basedOn w:val="Tablanormal"/>
    <w:next w:val="Tablaconcuadrcula"/>
    <w:uiPriority w:val="59"/>
    <w:rsid w:val="00CF6F7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953EE"/>
  </w:style>
  <w:style w:type="table" w:customStyle="1" w:styleId="TableGridCEPA24">
    <w:name w:val="Table Grid CEPA24"/>
    <w:basedOn w:val="Tablanormal"/>
    <w:next w:val="Tablaconcuadrcula"/>
    <w:uiPriority w:val="59"/>
    <w:rsid w:val="00A953E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1A6C60"/>
  </w:style>
  <w:style w:type="table" w:customStyle="1" w:styleId="TableGridCEPA25">
    <w:name w:val="Table Grid CEPA25"/>
    <w:basedOn w:val="Tablanormal"/>
    <w:next w:val="Tablaconcuadrcula"/>
    <w:uiPriority w:val="59"/>
    <w:rsid w:val="001A6C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2772BD"/>
  </w:style>
  <w:style w:type="character" w:customStyle="1" w:styleId="normaltextrun">
    <w:name w:val="normaltextrun"/>
    <w:basedOn w:val="Fuentedeprrafopredeter"/>
    <w:rsid w:val="002772BD"/>
  </w:style>
  <w:style w:type="character" w:customStyle="1" w:styleId="eop">
    <w:name w:val="eop"/>
    <w:basedOn w:val="Fuentedeprrafopredeter"/>
    <w:rsid w:val="002772BD"/>
  </w:style>
  <w:style w:type="table" w:customStyle="1" w:styleId="TableGridCEPA26">
    <w:name w:val="Table Grid CEPA26"/>
    <w:basedOn w:val="Tablanormal"/>
    <w:next w:val="Tablaconcuadrcula"/>
    <w:uiPriority w:val="59"/>
    <w:rsid w:val="002772B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7006C"/>
  </w:style>
  <w:style w:type="table" w:customStyle="1" w:styleId="TableGridCEPA27">
    <w:name w:val="Table Grid CEPA27"/>
    <w:basedOn w:val="Tablanormal"/>
    <w:next w:val="Tablaconcuadrcula"/>
    <w:uiPriority w:val="59"/>
    <w:rsid w:val="00A7006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Normal"/>
    <w:rsid w:val="0000349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left="0"/>
      <w:jc w:val="center"/>
    </w:pPr>
    <w:rPr>
      <w:b/>
      <w:bCs/>
      <w:lang w:val="es-CO" w:eastAsia="es-CO"/>
    </w:rPr>
  </w:style>
  <w:style w:type="paragraph" w:customStyle="1" w:styleId="xl77">
    <w:name w:val="xl77"/>
    <w:basedOn w:val="Normal"/>
    <w:rsid w:val="0000349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left="0"/>
      <w:jc w:val="center"/>
    </w:pPr>
    <w:rPr>
      <w:b/>
      <w:bCs/>
      <w:lang w:val="es-CO" w:eastAsia="es-CO"/>
    </w:rPr>
  </w:style>
  <w:style w:type="paragraph" w:customStyle="1" w:styleId="xl79">
    <w:name w:val="xl79"/>
    <w:basedOn w:val="Normal"/>
    <w:rsid w:val="00003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20"/>
      <w:szCs w:val="20"/>
      <w:lang w:val="es-CO" w:eastAsia="es-CO"/>
    </w:rPr>
  </w:style>
  <w:style w:type="paragraph" w:customStyle="1" w:styleId="xl80">
    <w:name w:val="xl80"/>
    <w:basedOn w:val="Normal"/>
    <w:rsid w:val="00003499"/>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xl81">
    <w:name w:val="xl81"/>
    <w:basedOn w:val="Normal"/>
    <w:rsid w:val="00003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18"/>
      <w:szCs w:val="18"/>
      <w:lang w:val="es-CO" w:eastAsia="es-CO"/>
    </w:rPr>
  </w:style>
  <w:style w:type="paragraph" w:customStyle="1" w:styleId="xl82">
    <w:name w:val="xl82"/>
    <w:basedOn w:val="Normal"/>
    <w:rsid w:val="00003499"/>
    <w:pPr>
      <w:pBdr>
        <w:left w:val="single" w:sz="4" w:space="0" w:color="auto"/>
        <w:bottom w:val="single" w:sz="4" w:space="0" w:color="auto"/>
        <w:right w:val="single" w:sz="4" w:space="0" w:color="auto"/>
      </w:pBdr>
      <w:shd w:val="clear" w:color="000000" w:fill="FFFFFF"/>
      <w:spacing w:before="100" w:beforeAutospacing="1" w:after="100" w:afterAutospacing="1"/>
      <w:ind w:left="0"/>
    </w:pPr>
    <w:rPr>
      <w:sz w:val="18"/>
      <w:szCs w:val="18"/>
      <w:lang w:val="es-CO" w:eastAsia="es-CO"/>
    </w:rPr>
  </w:style>
  <w:style w:type="paragraph" w:customStyle="1" w:styleId="xl83">
    <w:name w:val="xl83"/>
    <w:basedOn w:val="Normal"/>
    <w:rsid w:val="00003499"/>
    <w:pPr>
      <w:pBdr>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xl78">
    <w:name w:val="xl78"/>
    <w:basedOn w:val="Normal"/>
    <w:rsid w:val="00F54C3E"/>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font5">
    <w:name w:val="font5"/>
    <w:basedOn w:val="Normal"/>
    <w:rsid w:val="006F6950"/>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6F6950"/>
    <w:pPr>
      <w:spacing w:before="100" w:beforeAutospacing="1" w:after="100" w:afterAutospacing="1"/>
      <w:ind w:left="0"/>
    </w:pPr>
    <w:rPr>
      <w:rFonts w:ascii="Tahoma" w:hAnsi="Tahoma" w:cs="Tahoma"/>
      <w:b/>
      <w:bCs/>
      <w:color w:val="000000"/>
      <w:sz w:val="18"/>
      <w:szCs w:val="18"/>
      <w:lang w:val="es-CO" w:eastAsia="es-CO"/>
    </w:rPr>
  </w:style>
  <w:style w:type="paragraph" w:customStyle="1" w:styleId="xl19">
    <w:name w:val="xl19"/>
    <w:basedOn w:val="Normal"/>
    <w:rsid w:val="006F6950"/>
    <w:pPr>
      <w:spacing w:before="100" w:beforeAutospacing="1" w:after="100" w:afterAutospacing="1"/>
      <w:ind w:left="0"/>
    </w:pPr>
    <w:rPr>
      <w:sz w:val="16"/>
      <w:szCs w:val="16"/>
      <w:lang w:val="es-CO" w:eastAsia="es-CO"/>
    </w:rPr>
  </w:style>
  <w:style w:type="paragraph" w:customStyle="1" w:styleId="xl22">
    <w:name w:val="xl22"/>
    <w:basedOn w:val="Normal"/>
    <w:rsid w:val="006F6950"/>
    <w:pPr>
      <w:spacing w:before="100" w:beforeAutospacing="1" w:after="100" w:afterAutospacing="1"/>
      <w:ind w:left="0"/>
    </w:pPr>
    <w:rPr>
      <w:color w:val="FF0000"/>
      <w:lang w:val="es-CO" w:eastAsia="es-CO"/>
    </w:rPr>
  </w:style>
  <w:style w:type="paragraph" w:customStyle="1" w:styleId="xl23">
    <w:name w:val="xl23"/>
    <w:basedOn w:val="Normal"/>
    <w:rsid w:val="006F6950"/>
    <w:pPr>
      <w:spacing w:before="100" w:beforeAutospacing="1" w:after="100" w:afterAutospacing="1"/>
      <w:ind w:left="0"/>
    </w:pPr>
    <w:rPr>
      <w:sz w:val="16"/>
      <w:szCs w:val="16"/>
      <w:lang w:val="es-CO" w:eastAsia="es-CO"/>
    </w:rPr>
  </w:style>
  <w:style w:type="paragraph" w:customStyle="1" w:styleId="xl33">
    <w:name w:val="xl33"/>
    <w:basedOn w:val="Normal"/>
    <w:rsid w:val="006F6950"/>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2"/>
      <w:szCs w:val="12"/>
      <w:lang w:val="es-CO" w:eastAsia="es-CO"/>
    </w:rPr>
  </w:style>
  <w:style w:type="paragraph" w:customStyle="1" w:styleId="xl34">
    <w:name w:val="xl34"/>
    <w:basedOn w:val="Normal"/>
    <w:rsid w:val="006F6950"/>
    <w:pP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5">
    <w:name w:val="xl35"/>
    <w:basedOn w:val="Normal"/>
    <w:rsid w:val="006F6950"/>
    <w:pPr>
      <w:pBdr>
        <w:left w:val="single" w:sz="4" w:space="0" w:color="auto"/>
        <w:bottom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7">
    <w:name w:val="xl37"/>
    <w:basedOn w:val="Normal"/>
    <w:rsid w:val="006F6950"/>
    <w:pPr>
      <w:pBdr>
        <w:left w:val="single" w:sz="4" w:space="0" w:color="auto"/>
        <w:bottom w:val="single" w:sz="4" w:space="0" w:color="auto"/>
        <w:right w:val="single" w:sz="4" w:space="0" w:color="auto"/>
      </w:pBdr>
      <w:shd w:val="clear" w:color="000000" w:fill="FFFFFF"/>
      <w:spacing w:before="100" w:beforeAutospacing="1" w:after="100" w:afterAutospacing="1"/>
      <w:ind w:left="0"/>
      <w:jc w:val="center"/>
    </w:pPr>
    <w:rPr>
      <w:rFonts w:ascii="Bookman Old Style" w:hAnsi="Bookman Old Style"/>
      <w:sz w:val="12"/>
      <w:szCs w:val="12"/>
      <w:lang w:val="es-CO" w:eastAsia="es-CO"/>
    </w:rPr>
  </w:style>
  <w:style w:type="paragraph" w:customStyle="1" w:styleId="xl38">
    <w:name w:val="xl38"/>
    <w:basedOn w:val="Normal"/>
    <w:rsid w:val="006F69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9">
    <w:name w:val="xl39"/>
    <w:basedOn w:val="Normal"/>
    <w:rsid w:val="006F6950"/>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2"/>
      <w:szCs w:val="12"/>
      <w:lang w:val="es-CO" w:eastAsia="es-CO"/>
    </w:rPr>
  </w:style>
  <w:style w:type="paragraph" w:customStyle="1" w:styleId="xl40">
    <w:name w:val="xl40"/>
    <w:basedOn w:val="Normal"/>
    <w:rsid w:val="006F6950"/>
    <w:pPr>
      <w:pBdr>
        <w:top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1">
    <w:name w:val="xl41"/>
    <w:basedOn w:val="Normal"/>
    <w:rsid w:val="006F6950"/>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2">
    <w:name w:val="xl42"/>
    <w:basedOn w:val="Normal"/>
    <w:rsid w:val="006F69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3">
    <w:name w:val="xl43"/>
    <w:basedOn w:val="Normal"/>
    <w:rsid w:val="006F69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4">
    <w:name w:val="xl44"/>
    <w:basedOn w:val="Normal"/>
    <w:rsid w:val="006F69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b/>
      <w:bCs/>
      <w:sz w:val="16"/>
      <w:szCs w:val="16"/>
      <w:lang w:val="es-CO" w:eastAsia="es-CO"/>
    </w:rPr>
  </w:style>
  <w:style w:type="paragraph" w:customStyle="1" w:styleId="xl45">
    <w:name w:val="xl45"/>
    <w:basedOn w:val="Normal"/>
    <w:rsid w:val="006F6950"/>
    <w:pPr>
      <w:pBdr>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6">
    <w:name w:val="xl46"/>
    <w:basedOn w:val="Normal"/>
    <w:rsid w:val="006F69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7">
    <w:name w:val="xl47"/>
    <w:basedOn w:val="Normal"/>
    <w:rsid w:val="006F69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8">
    <w:name w:val="xl48"/>
    <w:basedOn w:val="Normal"/>
    <w:rsid w:val="006F6950"/>
    <w:pPr>
      <w:pBdr>
        <w:top w:val="single" w:sz="4" w:space="0" w:color="auto"/>
        <w:left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6391870">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8840488">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5950811">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0742958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0314866">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545539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6231832">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0205239">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96530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1265842">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74756508">
      <w:bodyDiv w:val="1"/>
      <w:marLeft w:val="0"/>
      <w:marRight w:val="0"/>
      <w:marTop w:val="0"/>
      <w:marBottom w:val="0"/>
      <w:divBdr>
        <w:top w:val="none" w:sz="0" w:space="0" w:color="auto"/>
        <w:left w:val="none" w:sz="0" w:space="0" w:color="auto"/>
        <w:bottom w:val="none" w:sz="0" w:space="0" w:color="auto"/>
        <w:right w:val="none" w:sz="0" w:space="0" w:color="auto"/>
      </w:divBdr>
    </w:div>
    <w:div w:id="476993042">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226267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2593786">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217617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290169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449590">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05717268">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14817190">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378499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28250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7297587">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4564981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339288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77732843">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19426441">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417624">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0060006">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8596143">
      <w:bodyDiv w:val="1"/>
      <w:marLeft w:val="0"/>
      <w:marRight w:val="0"/>
      <w:marTop w:val="0"/>
      <w:marBottom w:val="0"/>
      <w:divBdr>
        <w:top w:val="none" w:sz="0" w:space="0" w:color="auto"/>
        <w:left w:val="none" w:sz="0" w:space="0" w:color="auto"/>
        <w:bottom w:val="none" w:sz="0" w:space="0" w:color="auto"/>
        <w:right w:val="none" w:sz="0" w:space="0" w:color="auto"/>
      </w:divBdr>
    </w:div>
    <w:div w:id="1103843794">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8479081">
      <w:bodyDiv w:val="1"/>
      <w:marLeft w:val="0"/>
      <w:marRight w:val="0"/>
      <w:marTop w:val="0"/>
      <w:marBottom w:val="0"/>
      <w:divBdr>
        <w:top w:val="none" w:sz="0" w:space="0" w:color="auto"/>
        <w:left w:val="none" w:sz="0" w:space="0" w:color="auto"/>
        <w:bottom w:val="none" w:sz="0" w:space="0" w:color="auto"/>
        <w:right w:val="none" w:sz="0" w:space="0" w:color="auto"/>
      </w:divBdr>
    </w:div>
    <w:div w:id="1153184635">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194402">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4106378">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306197">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448056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0477900">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300122">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28114707">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30255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7763131">
      <w:bodyDiv w:val="1"/>
      <w:marLeft w:val="0"/>
      <w:marRight w:val="0"/>
      <w:marTop w:val="0"/>
      <w:marBottom w:val="0"/>
      <w:divBdr>
        <w:top w:val="none" w:sz="0" w:space="0" w:color="auto"/>
        <w:left w:val="none" w:sz="0" w:space="0" w:color="auto"/>
        <w:bottom w:val="none" w:sz="0" w:space="0" w:color="auto"/>
        <w:right w:val="none" w:sz="0" w:space="0" w:color="auto"/>
      </w:divBdr>
    </w:div>
    <w:div w:id="1505363870">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5123553">
      <w:bodyDiv w:val="1"/>
      <w:marLeft w:val="0"/>
      <w:marRight w:val="0"/>
      <w:marTop w:val="0"/>
      <w:marBottom w:val="0"/>
      <w:divBdr>
        <w:top w:val="none" w:sz="0" w:space="0" w:color="auto"/>
        <w:left w:val="none" w:sz="0" w:space="0" w:color="auto"/>
        <w:bottom w:val="none" w:sz="0" w:space="0" w:color="auto"/>
        <w:right w:val="none" w:sz="0" w:space="0" w:color="auto"/>
      </w:divBdr>
    </w:div>
    <w:div w:id="1563297000">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5185543">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395826">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1778585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5206412">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154424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4178313">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4025690">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6437994">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97098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9586507">
      <w:bodyDiv w:val="1"/>
      <w:marLeft w:val="0"/>
      <w:marRight w:val="0"/>
      <w:marTop w:val="0"/>
      <w:marBottom w:val="0"/>
      <w:divBdr>
        <w:top w:val="none" w:sz="0" w:space="0" w:color="auto"/>
        <w:left w:val="none" w:sz="0" w:space="0" w:color="auto"/>
        <w:bottom w:val="none" w:sz="0" w:space="0" w:color="auto"/>
        <w:right w:val="none" w:sz="0" w:space="0" w:color="auto"/>
      </w:divBdr>
    </w:div>
    <w:div w:id="1886286897">
      <w:bodyDiv w:val="1"/>
      <w:marLeft w:val="0"/>
      <w:marRight w:val="0"/>
      <w:marTop w:val="0"/>
      <w:marBottom w:val="0"/>
      <w:divBdr>
        <w:top w:val="none" w:sz="0" w:space="0" w:color="auto"/>
        <w:left w:val="none" w:sz="0" w:space="0" w:color="auto"/>
        <w:bottom w:val="none" w:sz="0" w:space="0" w:color="auto"/>
        <w:right w:val="none" w:sz="0" w:space="0" w:color="auto"/>
      </w:divBdr>
    </w:div>
    <w:div w:id="1893806038">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57832663">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383056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34060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19844504">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7149798">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1513313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 w:id="21411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2.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14314-CC5C-4F69-8436-9C368895D4C4}">
  <ds:schemaRefs>
    <ds:schemaRef ds:uri="http://schemas.openxmlformats.org/officeDocument/2006/bibliography"/>
  </ds:schemaRefs>
</ds:datastoreItem>
</file>

<file path=customXml/itemProps4.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49</TotalTime>
  <Pages>17</Pages>
  <Words>5679</Words>
  <Characters>29461</Characters>
  <Application>Microsoft Office Word</Application>
  <DocSecurity>0</DocSecurity>
  <Lines>245</Lines>
  <Paragraphs>70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12</cp:revision>
  <cp:lastPrinted>2023-01-25T22:38:00Z</cp:lastPrinted>
  <dcterms:created xsi:type="dcterms:W3CDTF">2023-01-17T16:30:00Z</dcterms:created>
  <dcterms:modified xsi:type="dcterms:W3CDTF">2023-01-25T22:40:00Z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